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437" w:beforeAutospacing="0" w:afterAutospacing="0"/>
        <w:ind w:firstLine="0" w:left="5954"/>
      </w:pPr>
      <w:r>
        <w:t>Додаток до службової записки від 21.07.2025</w:t>
      </w:r>
    </w:p>
    <w:p>
      <w:pPr>
        <w:spacing w:lineRule="auto" w:line="240" w:after="0" w:beforeAutospacing="0" w:afterAutospacing="0"/>
        <w:ind w:firstLine="0" w:left="28"/>
        <w:jc w:val="center"/>
        <w:rPr>
          <w:b w:val="1"/>
          <w:color w:val="1D1D1B"/>
          <w:sz w:val="27"/>
          <w:szCs w:val="27"/>
        </w:rPr>
      </w:pPr>
      <w:r>
        <w:rPr>
          <w:b w:val="1"/>
          <w:color w:val="1D1D1B"/>
          <w:sz w:val="27"/>
          <w:szCs w:val="27"/>
        </w:rPr>
        <w:t xml:space="preserve">Національна комісія зі стандартів державної мови шукає у свою команду головного спеціаліста сектору фінансів, бухгалтерського обліку </w:t>
      </w:r>
    </w:p>
    <w:p>
      <w:pPr>
        <w:spacing w:lineRule="auto" w:line="240" w:after="0" w:beforeAutospacing="0" w:afterAutospacing="0"/>
        <w:ind w:firstLine="0" w:left="28"/>
        <w:jc w:val="center"/>
        <w:rPr>
          <w:b w:val="1"/>
          <w:color w:val="1D1D1B"/>
          <w:sz w:val="27"/>
          <w:szCs w:val="27"/>
        </w:rPr>
      </w:pPr>
      <w:r>
        <w:rPr>
          <w:b w:val="1"/>
          <w:color w:val="1D1D1B"/>
          <w:sz w:val="27"/>
          <w:szCs w:val="27"/>
        </w:rPr>
        <w:t>та звітності</w:t>
      </w:r>
    </w:p>
    <w:p>
      <w:pPr>
        <w:spacing w:lineRule="auto" w:line="240" w:after="0" w:beforeAutospacing="0" w:afterAutospacing="0"/>
        <w:ind w:firstLine="0" w:left="28"/>
        <w:jc w:val="center"/>
        <w:rPr>
          <w:sz w:val="27"/>
          <w:szCs w:val="27"/>
        </w:rPr>
      </w:pPr>
    </w:p>
    <w:p>
      <w:pPr>
        <w:spacing w:after="267" w:beforeAutospacing="0" w:afterAutospacing="0"/>
        <w:ind w:firstLine="567" w:left="0"/>
        <w:rPr>
          <w:sz w:val="27"/>
          <w:szCs w:val="27"/>
        </w:rPr>
      </w:pPr>
      <w:r>
        <w:rPr>
          <w:sz w:val="27"/>
          <w:szCs w:val="27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внесено зміни до Закону України «Про правовий режим воєнного стану», </w:t>
      </w:r>
      <w:r>
        <w:rPr>
          <w:smallCaps w:val="0"/>
          <w:sz w:val="27"/>
          <w:szCs w:val="22"/>
          <w:cs w:val="0"/>
          <w:spacing w:val="0"/>
          <w:w w:val="100"/>
          <w:position w:val="0"/>
          <w:snapToGrid w:val="1"/>
        </w:rPr>
        <w:t>у</w:t>
      </w:r>
      <w:r>
        <w:rPr>
          <w:sz w:val="27"/>
          <w:szCs w:val="27"/>
        </w:rPr>
        <w:t xml:space="preserve"> Національній комісії зі стандартів державної мови оголошено добір у період дії воєнного стану на зайняття вакантної посади державної служби категорії «В» головного спеціаліста сектору фінансів, бухгалтерського обліку та звітності.</w:t>
      </w:r>
    </w:p>
    <w:p>
      <w:pPr>
        <w:spacing w:lineRule="auto" w:line="259" w:after="2" w:beforeAutospacing="0" w:afterAutospacing="0"/>
        <w:ind w:hanging="10" w:left="-5"/>
        <w:jc w:val="left"/>
        <w:rPr>
          <w:sz w:val="27"/>
          <w:szCs w:val="27"/>
        </w:rPr>
      </w:pPr>
      <w:r>
        <w:rPr>
          <w:b w:val="1"/>
          <w:sz w:val="27"/>
          <w:szCs w:val="27"/>
        </w:rPr>
        <w:t>Що ми пропонуємо?</w:t>
      </w:r>
    </w:p>
    <w:p>
      <w:pPr>
        <w:numPr>
          <w:ilvl w:val="0"/>
          <w:numId w:val="1"/>
        </w:numPr>
        <w:spacing w:lineRule="auto" w:line="259" w:after="0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роботу в центральному органі виконавчої влади зі спеціальним статусом;</w:t>
      </w:r>
    </w:p>
    <w:p>
      <w:pPr>
        <w:numPr>
          <w:ilvl w:val="0"/>
          <w:numId w:val="1"/>
        </w:numPr>
        <w:spacing w:after="12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колектив, об’єднаний ідеєю та цінностями;</w:t>
      </w:r>
    </w:p>
    <w:p>
      <w:pPr>
        <w:numPr>
          <w:ilvl w:val="0"/>
          <w:numId w:val="1"/>
        </w:numPr>
        <w:spacing w:after="12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стабільні та прозорі умови оплати праці;</w:t>
      </w:r>
    </w:p>
    <w:p>
      <w:pPr>
        <w:numPr>
          <w:ilvl w:val="0"/>
          <w:numId w:val="1"/>
        </w:numPr>
        <w:spacing w:after="12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професійний розвиток та навчання;</w:t>
      </w:r>
    </w:p>
    <w:p>
      <w:pPr>
        <w:numPr>
          <w:ilvl w:val="0"/>
          <w:numId w:val="1"/>
        </w:numPr>
        <w:spacing w:after="310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офіційне працевлаштування, зручне місце розташування офісу (в районі Львівської площі).</w:t>
      </w:r>
    </w:p>
    <w:p>
      <w:pPr>
        <w:spacing w:lineRule="auto" w:line="259" w:after="2" w:beforeAutospacing="0" w:afterAutospacing="0"/>
        <w:ind w:hanging="10" w:left="-5"/>
        <w:jc w:val="left"/>
        <w:rPr>
          <w:sz w:val="27"/>
          <w:szCs w:val="27"/>
        </w:rPr>
      </w:pPr>
      <w:r>
        <w:rPr>
          <w:b w:val="1"/>
          <w:sz w:val="27"/>
          <w:szCs w:val="27"/>
        </w:rPr>
        <w:t>Основні завдання, які очікують на головного спеціаліста: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bidi="uk-UA" w:eastAsia="en-US"/>
        </w:rPr>
        <w:t xml:space="preserve">ведення бухгалтерського обліку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 </w:t>
      </w:r>
      <w:r>
        <w:rPr>
          <w:color w:val="auto"/>
          <w:sz w:val="27"/>
          <w:szCs w:val="27"/>
          <w:kern w:val="2"/>
          <w:lang w:bidi="uk-UA" w:eastAsia="en-US"/>
        </w:rPr>
        <w:br w:type="textWrapping"/>
      </w:r>
      <w:r>
        <w:rPr>
          <w:color w:val="auto"/>
          <w:sz w:val="27"/>
          <w:szCs w:val="27"/>
          <w:kern w:val="2"/>
          <w:lang w:bidi="uk-UA" w:eastAsia="en-US"/>
        </w:rPr>
        <w:t xml:space="preserve">в державному секторі з використанням програмного забезпечення </w:t>
      </w:r>
      <w:r>
        <w:rPr>
          <w:color w:val="auto"/>
          <w:sz w:val="27"/>
          <w:szCs w:val="27"/>
          <w:kern w:val="2"/>
          <w:lang w:bidi="uk-UA" w:eastAsia="en-US"/>
        </w:rPr>
        <w:br w:type="textWrapping"/>
      </w:r>
      <w:r>
        <w:rPr>
          <w:color w:val="auto"/>
          <w:sz w:val="27"/>
          <w:szCs w:val="27"/>
          <w:kern w:val="2"/>
          <w:lang w:bidi="uk-UA" w:eastAsia="en-US"/>
        </w:rPr>
        <w:t xml:space="preserve">для бухгалтерського обліку та складення фінансової і бюджетної звітності </w:t>
      </w:r>
      <w:r>
        <w:rPr>
          <w:color w:val="auto"/>
          <w:sz w:val="27"/>
          <w:szCs w:val="27"/>
          <w:kern w:val="2"/>
          <w:lang w:bidi="uk-UA" w:eastAsia="en-US"/>
        </w:rPr>
        <w:br w:type="textWrapping"/>
      </w:r>
      <w:r>
        <w:rPr>
          <w:color w:val="auto"/>
          <w:sz w:val="27"/>
          <w:szCs w:val="27"/>
          <w:kern w:val="2"/>
          <w:lang w:bidi="uk-UA" w:eastAsia="en-US"/>
        </w:rPr>
        <w:t>(</w:t>
      </w:r>
      <w:r>
        <w:rPr>
          <w:color w:val="auto"/>
          <w:sz w:val="27"/>
          <w:szCs w:val="27"/>
          <w:kern w:val="2"/>
          <w:lang w:val="en-US" w:bidi="uk-UA" w:eastAsia="en-US"/>
        </w:rPr>
        <w:t>IS</w:t>
      </w:r>
      <w:r>
        <w:rPr>
          <w:color w:val="auto"/>
          <w:sz w:val="27"/>
          <w:szCs w:val="27"/>
          <w:kern w:val="2"/>
          <w:lang w:bidi="uk-UA" w:eastAsia="en-US"/>
        </w:rPr>
        <w:t>-</w:t>
      </w:r>
      <w:r>
        <w:rPr>
          <w:color w:val="auto"/>
          <w:sz w:val="27"/>
          <w:szCs w:val="27"/>
          <w:kern w:val="2"/>
          <w:lang w:val="en-US" w:bidi="uk-UA" w:eastAsia="en-US"/>
        </w:rPr>
        <w:t>PRO</w:t>
      </w:r>
      <w:r>
        <w:rPr>
          <w:color w:val="auto"/>
          <w:sz w:val="27"/>
          <w:szCs w:val="27"/>
          <w:kern w:val="2"/>
          <w:lang w:bidi="uk-UA" w:eastAsia="en-US"/>
        </w:rPr>
        <w:t xml:space="preserve">, </w:t>
      </w:r>
      <w:r>
        <w:rPr>
          <w:color w:val="auto"/>
          <w:sz w:val="27"/>
          <w:szCs w:val="27"/>
          <w:kern w:val="2"/>
          <w:lang w:val="en-US" w:bidi="uk-UA" w:eastAsia="en-US"/>
        </w:rPr>
        <w:t>M</w:t>
      </w:r>
      <w:r>
        <w:rPr>
          <w:color w:val="auto"/>
          <w:sz w:val="27"/>
          <w:szCs w:val="27"/>
          <w:kern w:val="2"/>
          <w:lang w:bidi="uk-UA" w:eastAsia="en-US"/>
        </w:rPr>
        <w:t>.</w:t>
      </w:r>
      <w:r>
        <w:rPr>
          <w:color w:val="auto"/>
          <w:sz w:val="27"/>
          <w:szCs w:val="27"/>
          <w:kern w:val="2"/>
          <w:lang w:val="en-US" w:bidi="uk-UA" w:eastAsia="en-US"/>
        </w:rPr>
        <w:t>E</w:t>
      </w:r>
      <w:r>
        <w:rPr>
          <w:color w:val="auto"/>
          <w:sz w:val="27"/>
          <w:szCs w:val="27"/>
          <w:kern w:val="2"/>
          <w:lang w:bidi="uk-UA" w:eastAsia="en-US"/>
        </w:rPr>
        <w:t>.</w:t>
      </w:r>
      <w:r>
        <w:rPr>
          <w:color w:val="auto"/>
          <w:sz w:val="27"/>
          <w:szCs w:val="27"/>
          <w:kern w:val="2"/>
          <w:lang w:val="en-US" w:bidi="uk-UA" w:eastAsia="en-US"/>
        </w:rPr>
        <w:t>Doc</w:t>
      </w:r>
      <w:r>
        <w:rPr>
          <w:color w:val="auto"/>
          <w:sz w:val="27"/>
          <w:szCs w:val="27"/>
          <w:kern w:val="2"/>
          <w:lang w:bidi="uk-UA" w:eastAsia="en-US"/>
        </w:rPr>
        <w:t xml:space="preserve">), зокрема ведення ділянок «Заробітна плата», «Розрахунки </w:t>
      </w:r>
      <w:r>
        <w:rPr>
          <w:color w:val="auto"/>
          <w:sz w:val="27"/>
          <w:szCs w:val="27"/>
          <w:kern w:val="2"/>
          <w:lang w:bidi="uk-UA" w:eastAsia="en-US"/>
        </w:rPr>
        <w:br w:type="textWrapping"/>
      </w:r>
      <w:r>
        <w:rPr>
          <w:color w:val="auto"/>
          <w:sz w:val="27"/>
          <w:szCs w:val="27"/>
          <w:kern w:val="2"/>
          <w:lang w:bidi="uk-UA" w:eastAsia="en-US"/>
        </w:rPr>
        <w:t>з підзвітними особами», «Відрядження», «Облік нематеріальних активів, основних засобів та запасів», «Облік розрахунків з дебіторами/кредиторами»;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bidi="uk-UA" w:eastAsia="en-US"/>
        </w:rPr>
        <w:t>складення на підставі даних бухгалтерського обліку та вчасне подання фінансової, бюджетної та іншої звітності в порядку, встановленому законодавством;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eastAsia="en-US"/>
        </w:rPr>
        <w:t>забезпечення правильності використання фонду оплати праці, встановлення посадових окладів;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bidi="uk-UA" w:eastAsia="en-US"/>
        </w:rPr>
        <w:t xml:space="preserve">участь у здійсненні контролю за наявністю і використанням майна, фінансових і матеріальних (нематеріальних) ресурсів відповідно </w:t>
      </w:r>
      <w:r>
        <w:rPr>
          <w:color w:val="auto"/>
          <w:sz w:val="27"/>
          <w:szCs w:val="27"/>
          <w:kern w:val="2"/>
          <w:lang w:bidi="uk-UA" w:eastAsia="en-US"/>
        </w:rPr>
        <w:br w:type="textWrapping"/>
      </w:r>
      <w:r>
        <w:rPr>
          <w:color w:val="auto"/>
          <w:sz w:val="27"/>
          <w:szCs w:val="27"/>
          <w:kern w:val="2"/>
          <w:lang w:bidi="uk-UA" w:eastAsia="en-US"/>
        </w:rPr>
        <w:t>до затверджених нормативів і кошторисів;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bidi="uk-UA" w:eastAsia="en-US"/>
        </w:rPr>
        <w:t xml:space="preserve">участь в оформленні матеріалів, пов’язаних з нестачею </w:t>
      </w:r>
      <w:r>
        <w:rPr>
          <w:color w:val="auto"/>
          <w:sz w:val="27"/>
          <w:szCs w:val="27"/>
          <w:kern w:val="2"/>
          <w:lang w:bidi="uk-UA" w:eastAsia="en-US"/>
        </w:rPr>
        <w:br w:type="textWrapping"/>
      </w:r>
      <w:r>
        <w:rPr>
          <w:color w:val="auto"/>
          <w:sz w:val="27"/>
          <w:szCs w:val="27"/>
          <w:kern w:val="2"/>
          <w:lang w:bidi="uk-UA" w:eastAsia="en-US"/>
        </w:rPr>
        <w:t>та відшкодуванням втрат від нестачі, крадіжки і псування активів;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eastAsia="en-US"/>
        </w:rPr>
        <w:t xml:space="preserve">дотримання вимог нормативно-правових актів щодо відображення </w:t>
      </w:r>
      <w:r>
        <w:rPr>
          <w:color w:val="auto"/>
          <w:sz w:val="27"/>
          <w:szCs w:val="27"/>
          <w:kern w:val="2"/>
          <w:lang w:eastAsia="en-US"/>
        </w:rPr>
        <w:br w:type="textWrapping"/>
      </w:r>
      <w:r>
        <w:rPr>
          <w:color w:val="auto"/>
          <w:sz w:val="27"/>
          <w:szCs w:val="27"/>
          <w:kern w:val="2"/>
          <w:lang w:eastAsia="en-US"/>
        </w:rPr>
        <w:t>в бухгалтерському обліку результатів інвентаризації активів та зобов’язань Комісії;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eastAsia="en-US"/>
        </w:rPr>
        <w:t xml:space="preserve">перевірка первинних документів за формою і змістом на наявність </w:t>
      </w:r>
      <w:r>
        <w:rPr>
          <w:color w:val="auto"/>
          <w:sz w:val="27"/>
          <w:szCs w:val="27"/>
          <w:kern w:val="2"/>
          <w:lang w:eastAsia="en-US"/>
        </w:rPr>
        <w:br w:type="textWrapping"/>
      </w:r>
      <w:r>
        <w:rPr>
          <w:color w:val="auto"/>
          <w:sz w:val="27"/>
          <w:szCs w:val="27"/>
          <w:kern w:val="2"/>
          <w:lang w:eastAsia="en-US"/>
        </w:rPr>
        <w:t>у документі обов’язкових реквізитів та відповідність господарської операції законодавству з питань бухгалтерського обліку, логічність ув’язки окремих показників;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eastAsia="en-US"/>
        </w:rPr>
        <w:t>участь у складанні бюджетного запиту Комісії та кошторису Комісії;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eastAsia="en-US"/>
        </w:rPr>
        <w:t>участь у підготовці проєктів договорів, угод;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eastAsia="en-US"/>
        </w:rPr>
        <w:t xml:space="preserve">зберігання, оформлення та передача до архіву згідно із законодавством оброблених первинних документів та регістрів бухгалтерського обліку, </w:t>
      </w:r>
      <w:r>
        <w:rPr>
          <w:color w:val="auto"/>
          <w:sz w:val="27"/>
          <w:szCs w:val="27"/>
          <w:kern w:val="2"/>
          <w:lang w:eastAsia="en-US"/>
        </w:rPr>
        <w:br w:type="textWrapping"/>
      </w:r>
      <w:r>
        <w:rPr>
          <w:color w:val="auto"/>
          <w:sz w:val="27"/>
          <w:szCs w:val="27"/>
          <w:kern w:val="2"/>
          <w:lang w:eastAsia="en-US"/>
        </w:rPr>
        <w:t>які є підставою для відображення у бухгалтерському обліку господарських операцій та складення звітності, а також звітності;</w:t>
      </w:r>
    </w:p>
    <w:p>
      <w:pPr>
        <w:numPr>
          <w:ilvl w:val="0"/>
          <w:numId w:val="2"/>
        </w:numPr>
        <w:tabs>
          <w:tab w:val="left" w:pos="851" w:leader="none"/>
        </w:tabs>
        <w:spacing w:lineRule="auto" w:line="259" w:after="160" w:beforeAutospacing="0" w:afterAutospacing="0"/>
        <w:ind w:firstLine="567" w:left="0"/>
        <w:contextualSpacing w:val="1"/>
        <w:rPr>
          <w:color w:val="auto"/>
          <w:sz w:val="27"/>
          <w:szCs w:val="27"/>
          <w:kern w:val="2"/>
          <w:lang w:bidi="uk-UA" w:eastAsia="en-US"/>
        </w:rPr>
      </w:pPr>
      <w:r>
        <w:rPr>
          <w:color w:val="auto"/>
          <w:sz w:val="27"/>
          <w:szCs w:val="27"/>
          <w:kern w:val="2"/>
          <w:lang w:bidi="uk-UA" w:eastAsia="en-US"/>
        </w:rPr>
        <w:t>виконання наданих у межах повноважень доручень.</w:t>
      </w:r>
    </w:p>
    <w:p>
      <w:pPr>
        <w:spacing w:lineRule="auto" w:line="259" w:after="2" w:beforeAutospacing="0" w:afterAutospacing="0"/>
        <w:ind w:hanging="10" w:left="-5"/>
        <w:jc w:val="left"/>
        <w:rPr>
          <w:b w:val="1"/>
          <w:sz w:val="27"/>
          <w:szCs w:val="27"/>
        </w:rPr>
      </w:pPr>
    </w:p>
    <w:p>
      <w:pPr>
        <w:spacing w:lineRule="auto" w:line="259" w:after="2" w:beforeAutospacing="0" w:afterAutospacing="0"/>
        <w:ind w:hanging="10" w:left="-5"/>
        <w:jc w:val="left"/>
        <w:rPr>
          <w:sz w:val="27"/>
          <w:szCs w:val="27"/>
        </w:rPr>
      </w:pPr>
      <w:r>
        <w:rPr>
          <w:b w:val="1"/>
          <w:sz w:val="27"/>
          <w:szCs w:val="27"/>
        </w:rPr>
        <w:t>Ви нам підходите, якщо: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57" w:left="703"/>
        <w:rPr>
          <w:sz w:val="27"/>
          <w:szCs w:val="27"/>
        </w:rPr>
      </w:pPr>
      <w:r>
        <w:rPr>
          <w:color w:val="212529"/>
          <w:sz w:val="27"/>
          <w:szCs w:val="27"/>
        </w:rPr>
        <w:t>можете працювати самостійно та в команді;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57" w:left="703"/>
        <w:rPr>
          <w:sz w:val="27"/>
          <w:szCs w:val="27"/>
        </w:rPr>
      </w:pPr>
      <w:r>
        <w:rPr>
          <w:color w:val="212529"/>
          <w:sz w:val="27"/>
          <w:szCs w:val="27"/>
        </w:rPr>
        <w:t>уважні до деталей;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57" w:left="703"/>
        <w:rPr>
          <w:sz w:val="27"/>
          <w:szCs w:val="27"/>
        </w:rPr>
      </w:pPr>
      <w:r>
        <w:rPr>
          <w:color w:val="212529"/>
          <w:sz w:val="27"/>
          <w:szCs w:val="27"/>
        </w:rPr>
        <w:t>комунікативні та ініціативні;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57" w:left="703"/>
        <w:rPr>
          <w:sz w:val="27"/>
          <w:szCs w:val="27"/>
        </w:rPr>
      </w:pPr>
      <w:r>
        <w:rPr>
          <w:color w:val="212529"/>
          <w:sz w:val="27"/>
          <w:szCs w:val="27"/>
        </w:rPr>
        <w:t>готові удосконалюватись та розвивати професійні здібності;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hanging="357" w:left="703"/>
        <w:rPr>
          <w:sz w:val="27"/>
          <w:szCs w:val="27"/>
        </w:rPr>
      </w:pPr>
      <w:r>
        <w:rPr>
          <w:sz w:val="27"/>
          <w:szCs w:val="27"/>
        </w:rPr>
        <w:t xml:space="preserve">вільно володієте комп’ютерною технікою, впевнений користувач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Office</w:t>
      </w:r>
      <w:r>
        <w:rPr>
          <w:sz w:val="27"/>
          <w:szCs w:val="27"/>
        </w:rPr>
        <w:t xml:space="preserve"> (навички використання формул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Excel</w:t>
      </w:r>
      <w:r>
        <w:rPr>
          <w:sz w:val="27"/>
          <w:szCs w:val="27"/>
        </w:rPr>
        <w:t xml:space="preserve"> обов’язкові).</w:t>
      </w:r>
    </w:p>
    <w:p>
      <w:pPr>
        <w:spacing w:lineRule="auto" w:line="240" w:after="0" w:beforeAutospacing="0" w:afterAutospacing="0"/>
        <w:ind w:firstLine="0" w:left="703"/>
        <w:rPr>
          <w:sz w:val="27"/>
          <w:szCs w:val="27"/>
        </w:rPr>
      </w:pPr>
    </w:p>
    <w:p>
      <w:pPr>
        <w:spacing w:lineRule="auto" w:line="259" w:after="2" w:beforeAutospacing="0" w:afterAutospacing="0"/>
        <w:ind w:hanging="10" w:left="-5"/>
        <w:jc w:val="left"/>
        <w:rPr>
          <w:sz w:val="27"/>
          <w:szCs w:val="27"/>
        </w:rPr>
      </w:pPr>
      <w:r>
        <w:rPr>
          <w:b w:val="1"/>
          <w:sz w:val="27"/>
          <w:szCs w:val="27"/>
        </w:rPr>
        <w:t xml:space="preserve">Обов’язкові вимоги: </w:t>
      </w:r>
    </w:p>
    <w:p>
      <w:pPr>
        <w:numPr>
          <w:ilvl w:val="0"/>
          <w:numId w:val="1"/>
        </w:numPr>
        <w:spacing w:after="12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громадянство України;</w:t>
      </w:r>
    </w:p>
    <w:p>
      <w:pPr>
        <w:numPr>
          <w:ilvl w:val="0"/>
          <w:numId w:val="1"/>
        </w:numPr>
        <w:ind w:hanging="360"/>
        <w:rPr>
          <w:sz w:val="27"/>
          <w:szCs w:val="27"/>
        </w:rPr>
      </w:pPr>
      <w:r>
        <w:rPr>
          <w:sz w:val="27"/>
          <w:szCs w:val="27"/>
        </w:rPr>
        <w:t>вища освіта, не нижче ступеня бакалавра, молодшого бакалавра;</w:t>
      </w:r>
    </w:p>
    <w:p>
      <w:pPr>
        <w:numPr>
          <w:ilvl w:val="0"/>
          <w:numId w:val="1"/>
        </w:numPr>
        <w:spacing w:lineRule="auto" w:line="240" w:after="319" w:beforeAutospacing="0" w:afterAutospacing="0"/>
        <w:ind w:hanging="360"/>
        <w:rPr>
          <w:sz w:val="27"/>
          <w:szCs w:val="27"/>
        </w:rPr>
      </w:pPr>
      <w:r>
        <w:rPr>
          <w:sz w:val="27"/>
          <w:szCs w:val="27"/>
        </w:rPr>
        <w:t>вільне володіння державною мовою що підтверджується Державним сертифікатом про рівень володіння державною мовою (сертифікат подається за наявності або протягом трьох місяців з дня припинення чи скасування воєнного стану).</w:t>
      </w:r>
    </w:p>
    <w:p>
      <w:pPr>
        <w:spacing w:lineRule="auto" w:line="259" w:after="2" w:beforeAutospacing="0" w:afterAutospacing="0"/>
        <w:ind w:hanging="10" w:left="-5"/>
        <w:jc w:val="left"/>
        <w:rPr>
          <w:sz w:val="27"/>
          <w:szCs w:val="27"/>
        </w:rPr>
      </w:pPr>
      <w:r>
        <w:rPr>
          <w:b w:val="1"/>
          <w:sz w:val="27"/>
          <w:szCs w:val="27"/>
        </w:rPr>
        <w:t>Умови оплати праці:</w:t>
      </w:r>
    </w:p>
    <w:p>
      <w:pPr>
        <w:numPr>
          <w:ilvl w:val="0"/>
          <w:numId w:val="1"/>
        </w:numPr>
        <w:spacing w:after="12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посадовий оклад – 22 451 грн.;</w:t>
      </w:r>
    </w:p>
    <w:p>
      <w:pPr>
        <w:numPr>
          <w:ilvl w:val="0"/>
          <w:numId w:val="1"/>
        </w:numPr>
        <w:spacing w:after="309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надбавки, доплати, премії та компенсації відповідно до Закону України «Про державну службу».</w:t>
      </w:r>
    </w:p>
    <w:p>
      <w:pPr>
        <w:spacing w:lineRule="auto" w:line="259" w:after="252" w:beforeAutospacing="0" w:afterAutospacing="0"/>
        <w:ind w:hanging="10" w:left="-5"/>
        <w:jc w:val="left"/>
        <w:rPr>
          <w:sz w:val="27"/>
          <w:szCs w:val="27"/>
        </w:rPr>
      </w:pPr>
      <w:r>
        <w:rPr>
          <w:b w:val="1"/>
          <w:sz w:val="27"/>
          <w:szCs w:val="27"/>
        </w:rPr>
        <w:t>Умови відбору та призначення на посаду:</w:t>
      </w:r>
    </w:p>
    <w:p>
      <w:pPr>
        <w:numPr>
          <w:ilvl w:val="0"/>
          <w:numId w:val="1"/>
        </w:numPr>
        <w:spacing w:after="0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 xml:space="preserve">на період перебування працівника </w:t>
      </w:r>
      <w:r>
        <w:rPr>
          <w:sz w:val="27"/>
          <w:szCs w:val="27"/>
        </w:rPr>
        <w:t>у відпустці для догляду за дитиною до досягнення нею трирічного віку;</w:t>
      </w:r>
    </w:p>
    <w:p>
      <w:pPr>
        <w:numPr>
          <w:ilvl w:val="0"/>
          <w:numId w:val="1"/>
        </w:numPr>
        <w:spacing w:after="311" w:beforeAutospacing="0" w:afterAutospacing="0"/>
        <w:ind w:hanging="360"/>
        <w:rPr>
          <w:sz w:val="27"/>
          <w:szCs w:val="27"/>
        </w:rPr>
      </w:pPr>
      <w:r>
        <w:rPr>
          <w:color w:val="212529"/>
          <w:sz w:val="27"/>
          <w:szCs w:val="27"/>
        </w:rPr>
        <w:t>призначення на посаду строкове: до призначення на цю посаду переможця конкурсу, але не більше ніж 12 місяців з дня припинення чи скасування воєнного стану.</w:t>
      </w:r>
    </w:p>
    <w:p>
      <w:pPr>
        <w:spacing w:after="0" w:beforeAutospacing="0" w:afterAutospacing="0"/>
        <w:ind w:firstLine="567" w:left="0"/>
        <w:rPr>
          <w:sz w:val="27"/>
          <w:szCs w:val="27"/>
        </w:rPr>
      </w:pPr>
      <w:r>
        <w:rPr>
          <w:sz w:val="27"/>
          <w:szCs w:val="27"/>
        </w:rPr>
        <w:t xml:space="preserve">Ми чекаємо на резюме кандидатів </w:t>
      </w:r>
      <w:r>
        <w:rPr>
          <w:b w:val="1"/>
          <w:sz w:val="27"/>
          <w:szCs w:val="27"/>
        </w:rPr>
        <w:t>до 01 серпня 2025 року</w:t>
      </w:r>
      <w:r>
        <w:rPr>
          <w:sz w:val="27"/>
          <w:szCs w:val="27"/>
        </w:rPr>
        <w:t xml:space="preserve"> на електронну адресу </w:t>
      </w:r>
      <w:r>
        <w:rPr>
          <w:b w:val="1"/>
          <w:color w:val="0563C1"/>
          <w:sz w:val="27"/>
          <w:szCs w:val="27"/>
          <w:u w:val="single" w:color="0563C1"/>
        </w:rPr>
        <w:t>info@mova.gov.ua</w:t>
      </w:r>
      <w:r>
        <w:rPr>
          <w:b w:val="1"/>
          <w:sz w:val="27"/>
          <w:szCs w:val="27"/>
        </w:rPr>
        <w:t xml:space="preserve"> </w:t>
      </w:r>
      <w:r>
        <w:rPr>
          <w:sz w:val="27"/>
          <w:szCs w:val="27"/>
        </w:rPr>
        <w:t>з позначкою</w:t>
      </w:r>
      <w:r>
        <w:rPr>
          <w:b w:val="1"/>
          <w:sz w:val="27"/>
          <w:szCs w:val="27"/>
        </w:rPr>
        <w:t xml:space="preserve"> </w:t>
      </w:r>
      <w:r>
        <w:rPr>
          <w:i w:val="1"/>
          <w:sz w:val="27"/>
          <w:szCs w:val="27"/>
        </w:rPr>
        <w:t>«резюме кандидата на посаду…».</w:t>
      </w:r>
    </w:p>
    <w:p>
      <w:pPr>
        <w:ind w:firstLine="567" w:left="0"/>
        <w:rPr>
          <w:sz w:val="27"/>
          <w:szCs w:val="27"/>
        </w:rPr>
      </w:pPr>
      <w:r>
        <w:rPr>
          <w:sz w:val="27"/>
          <w:szCs w:val="27"/>
        </w:rPr>
        <w:t>За результатами опрацювання резюме ми запросимо кандидатів на співбесіду.</w:t>
      </w:r>
    </w:p>
    <w:sectPr>
      <w:type w:val="nextPage"/>
      <w:pgSz w:w="11906" w:h="16838" w:code="0"/>
      <w:pgMar w:left="1417" w:right="850" w:top="567" w:bottom="1438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A8E016B"/>
    <w:multiLevelType w:val="hybridMultilevel"/>
    <w:lvl w:ilvl="0" w:tplc="6E5656B6">
      <w:start w:val="0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2000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2000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000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2000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000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2000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2000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2000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47A6AA1"/>
    <w:multiLevelType w:val="hybridMultilevel"/>
    <w:lvl w:ilvl="0" w:tplc="A23684CE">
      <w:start w:val="1"/>
      <w:numFmt w:val="bullet"/>
      <w:suff w:val="tab"/>
      <w:lvlText w:val="✓"/>
      <w:lvlJc w:val="left"/>
      <w:pPr>
        <w:ind w:left="705"/>
      </w:pPr>
      <w:rPr>
        <w:rFonts w:ascii="Yu Gothic Light" w:hAnsi="Yu Gothic Light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1" w:tplc="6C5C7FF4">
      <w:start w:val="1"/>
      <w:numFmt w:val="bullet"/>
      <w:suff w:val="tab"/>
      <w:lvlText w:val="o"/>
      <w:lvlJc w:val="left"/>
      <w:pPr>
        <w:ind w:left="1449"/>
      </w:pPr>
      <w:rPr>
        <w:rFonts w:ascii="Wingdings" w:hAnsi="Wingdings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2" w:tplc="579A16CC">
      <w:start w:val="1"/>
      <w:numFmt w:val="bullet"/>
      <w:suff w:val="tab"/>
      <w:lvlText w:val="▪"/>
      <w:lvlJc w:val="left"/>
      <w:pPr>
        <w:ind w:left="2169"/>
      </w:pPr>
      <w:rPr>
        <w:rFonts w:ascii="Monotype Corsiva" w:hAnsi="Monotype Corsiva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3" w:tplc="F9CCB534">
      <w:start w:val="1"/>
      <w:numFmt w:val="bullet"/>
      <w:suff w:val="tab"/>
      <w:lvlText w:val="•"/>
      <w:lvlJc w:val="left"/>
      <w:pPr>
        <w:ind w:left="2889"/>
      </w:pPr>
      <w:rPr>
        <w:rFonts w:ascii="Wingdings" w:hAnsi="Wingdings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4" w:tplc="11E4A164">
      <w:start w:val="1"/>
      <w:numFmt w:val="bullet"/>
      <w:suff w:val="tab"/>
      <w:lvlText w:val="o"/>
      <w:lvlJc w:val="left"/>
      <w:pPr>
        <w:ind w:left="3609"/>
      </w:pPr>
      <w:rPr>
        <w:rFonts w:ascii="Wingdings" w:hAnsi="Wingdings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5" w:tplc="F612C89E">
      <w:start w:val="1"/>
      <w:numFmt w:val="bullet"/>
      <w:suff w:val="tab"/>
      <w:lvlText w:val="▪"/>
      <w:lvlJc w:val="left"/>
      <w:pPr>
        <w:ind w:left="4329"/>
      </w:pPr>
      <w:rPr>
        <w:rFonts w:ascii="Monotype Corsiva" w:hAnsi="Monotype Corsiva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6" w:tplc="FDBE0DCA">
      <w:start w:val="1"/>
      <w:numFmt w:val="bullet"/>
      <w:suff w:val="tab"/>
      <w:lvlText w:val="•"/>
      <w:lvlJc w:val="left"/>
      <w:pPr>
        <w:ind w:left="5049"/>
      </w:pPr>
      <w:rPr>
        <w:rFonts w:ascii="Wingdings" w:hAnsi="Wingdings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7" w:tplc="6CFA22A0">
      <w:start w:val="1"/>
      <w:numFmt w:val="bullet"/>
      <w:suff w:val="tab"/>
      <w:lvlText w:val="o"/>
      <w:lvlJc w:val="left"/>
      <w:pPr>
        <w:ind w:left="5769"/>
      </w:pPr>
      <w:rPr>
        <w:rFonts w:ascii="Wingdings" w:hAnsi="Wingdings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  <w:lvl w:ilvl="8" w:tplc="952A055A">
      <w:start w:val="1"/>
      <w:numFmt w:val="bullet"/>
      <w:suff w:val="tab"/>
      <w:lvlText w:val="▪"/>
      <w:lvlJc w:val="left"/>
      <w:pPr>
        <w:ind w:left="6489"/>
      </w:pPr>
      <w:rPr>
        <w:rFonts w:ascii="Monotype Corsiva" w:hAnsi="Monotype Corsiva"/>
        <w:b w:val="0"/>
        <w:i w:val="0"/>
        <w:color w:val="212529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9" w:after="43" w:beforeAutospacing="0" w:afterAutospacing="0"/>
      <w:ind w:hanging="370" w:left="6324"/>
      <w:jc w:val="both"/>
    </w:pPr>
    <w:rPr>
      <w:rFonts w:ascii="Times New Roman" w:hAnsi="Times New Roman"/>
      <w:color w:val="000000"/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Головний спеціаліст</dc:creator>
  <dcterms:created xsi:type="dcterms:W3CDTF">2025-07-21T05:31:00Z</dcterms:created>
  <dcterms:modified xsi:type="dcterms:W3CDTF">2025-07-21T09:26:42Z</dcterms:modified>
  <cp:revision>7</cp:revision>
</cp:coreProperties>
</file>