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DCCC" w14:textId="77777777" w:rsidR="006C0C1B" w:rsidRPr="009D400C" w:rsidRDefault="006C0C1B" w:rsidP="006C0C1B">
      <w:pPr>
        <w:jc w:val="right"/>
        <w:rPr>
          <w:rFonts w:ascii="Times New Roman" w:hAnsi="Times New Roman"/>
          <w:sz w:val="28"/>
          <w:szCs w:val="28"/>
        </w:rPr>
      </w:pPr>
      <w:r w:rsidRPr="009D400C">
        <w:rPr>
          <w:rFonts w:ascii="Times New Roman" w:hAnsi="Times New Roman"/>
          <w:sz w:val="28"/>
          <w:szCs w:val="28"/>
        </w:rPr>
        <w:t>ЗАТВЕРДЖЕНО</w:t>
      </w:r>
    </w:p>
    <w:p w14:paraId="1CDA46F1" w14:textId="77777777" w:rsidR="006C0C1B" w:rsidRPr="009D400C" w:rsidRDefault="006C0C1B" w:rsidP="006C0C1B">
      <w:pPr>
        <w:jc w:val="right"/>
        <w:rPr>
          <w:rFonts w:ascii="Times New Roman" w:hAnsi="Times New Roman"/>
          <w:sz w:val="28"/>
          <w:szCs w:val="28"/>
        </w:rPr>
      </w:pPr>
      <w:r w:rsidRPr="009D400C">
        <w:rPr>
          <w:rFonts w:ascii="Times New Roman" w:hAnsi="Times New Roman"/>
          <w:sz w:val="28"/>
          <w:szCs w:val="28"/>
        </w:rPr>
        <w:t>рішення Національної комісії</w:t>
      </w:r>
    </w:p>
    <w:p w14:paraId="7CE05FCE" w14:textId="77777777" w:rsidR="006C0C1B" w:rsidRPr="009D400C" w:rsidRDefault="006C0C1B" w:rsidP="006C0C1B">
      <w:pPr>
        <w:jc w:val="right"/>
        <w:rPr>
          <w:rFonts w:ascii="Times New Roman" w:hAnsi="Times New Roman"/>
          <w:sz w:val="28"/>
          <w:szCs w:val="28"/>
        </w:rPr>
      </w:pPr>
      <w:r w:rsidRPr="009D400C">
        <w:rPr>
          <w:rFonts w:ascii="Times New Roman" w:hAnsi="Times New Roman"/>
          <w:sz w:val="28"/>
          <w:szCs w:val="28"/>
        </w:rPr>
        <w:t>зі стандартів державної мови</w:t>
      </w:r>
    </w:p>
    <w:p w14:paraId="46C858A2" w14:textId="77777777" w:rsidR="006C0C1B" w:rsidRPr="004379D5" w:rsidRDefault="004379D5" w:rsidP="006C0C1B">
      <w:pPr>
        <w:jc w:val="right"/>
        <w:rPr>
          <w:rFonts w:ascii="Times New Roman" w:hAnsi="Times New Roman"/>
          <w:sz w:val="28"/>
          <w:szCs w:val="28"/>
        </w:rPr>
      </w:pPr>
      <w:r>
        <w:rPr>
          <w:rFonts w:ascii="Times New Roman" w:hAnsi="Times New Roman"/>
          <w:sz w:val="28"/>
          <w:szCs w:val="28"/>
        </w:rPr>
        <w:t>03</w:t>
      </w:r>
      <w:r w:rsidR="006C0C1B" w:rsidRPr="009D400C">
        <w:rPr>
          <w:rFonts w:ascii="Times New Roman" w:hAnsi="Times New Roman"/>
          <w:sz w:val="28"/>
          <w:szCs w:val="28"/>
        </w:rPr>
        <w:t xml:space="preserve"> </w:t>
      </w:r>
      <w:r>
        <w:rPr>
          <w:rFonts w:ascii="Times New Roman" w:hAnsi="Times New Roman"/>
          <w:sz w:val="28"/>
          <w:szCs w:val="28"/>
        </w:rPr>
        <w:t>травня</w:t>
      </w:r>
      <w:r w:rsidR="006C0C1B" w:rsidRPr="009D400C">
        <w:rPr>
          <w:rFonts w:ascii="Times New Roman" w:hAnsi="Times New Roman"/>
          <w:sz w:val="28"/>
          <w:szCs w:val="28"/>
        </w:rPr>
        <w:t xml:space="preserve"> 202</w:t>
      </w:r>
      <w:r w:rsidR="006C0C1B">
        <w:rPr>
          <w:rFonts w:ascii="Times New Roman" w:hAnsi="Times New Roman"/>
          <w:sz w:val="28"/>
          <w:szCs w:val="28"/>
          <w:lang w:val="en-US"/>
        </w:rPr>
        <w:t>4</w:t>
      </w:r>
      <w:r w:rsidR="006C0C1B" w:rsidRPr="009D400C">
        <w:rPr>
          <w:rFonts w:ascii="Times New Roman" w:hAnsi="Times New Roman"/>
          <w:sz w:val="28"/>
          <w:szCs w:val="28"/>
        </w:rPr>
        <w:t xml:space="preserve"> року № </w:t>
      </w:r>
      <w:r>
        <w:rPr>
          <w:rFonts w:ascii="Times New Roman" w:hAnsi="Times New Roman"/>
          <w:sz w:val="28"/>
          <w:szCs w:val="28"/>
        </w:rPr>
        <w:t>146</w:t>
      </w:r>
    </w:p>
    <w:p w14:paraId="0EFD2B93" w14:textId="77777777" w:rsidR="006C0C1B" w:rsidRPr="009D400C" w:rsidRDefault="006C0C1B" w:rsidP="006C0C1B">
      <w:pPr>
        <w:rPr>
          <w:rFonts w:ascii="Times New Roman" w:hAnsi="Times New Roman"/>
          <w:sz w:val="28"/>
          <w:szCs w:val="28"/>
        </w:rPr>
      </w:pPr>
    </w:p>
    <w:p w14:paraId="217D6F62" w14:textId="77777777" w:rsidR="006C0C1B" w:rsidRPr="009D400C" w:rsidRDefault="006C0C1B" w:rsidP="006C0C1B">
      <w:pPr>
        <w:rPr>
          <w:rFonts w:ascii="Times New Roman" w:hAnsi="Times New Roman"/>
          <w:sz w:val="28"/>
          <w:szCs w:val="28"/>
        </w:rPr>
      </w:pPr>
    </w:p>
    <w:p w14:paraId="6426D94B" w14:textId="77777777" w:rsidR="006C0C1B" w:rsidRPr="009D400C" w:rsidRDefault="006C0C1B" w:rsidP="006C0C1B">
      <w:pPr>
        <w:jc w:val="center"/>
        <w:rPr>
          <w:rFonts w:ascii="Times New Roman" w:hAnsi="Times New Roman"/>
          <w:b/>
          <w:bCs/>
          <w:sz w:val="28"/>
          <w:szCs w:val="28"/>
        </w:rPr>
      </w:pPr>
      <w:r w:rsidRPr="009D400C">
        <w:rPr>
          <w:rFonts w:ascii="Times New Roman" w:hAnsi="Times New Roman"/>
          <w:b/>
          <w:bCs/>
          <w:sz w:val="28"/>
          <w:szCs w:val="28"/>
        </w:rPr>
        <w:t>Положення</w:t>
      </w:r>
    </w:p>
    <w:p w14:paraId="416AF228" w14:textId="77777777" w:rsidR="006C0C1B" w:rsidRPr="009D400C" w:rsidRDefault="006C0C1B" w:rsidP="006C0C1B">
      <w:pPr>
        <w:jc w:val="center"/>
        <w:rPr>
          <w:rFonts w:ascii="Times New Roman" w:hAnsi="Times New Roman"/>
          <w:b/>
          <w:bCs/>
          <w:sz w:val="28"/>
          <w:szCs w:val="28"/>
        </w:rPr>
      </w:pPr>
      <w:r w:rsidRPr="009D400C">
        <w:rPr>
          <w:rFonts w:ascii="Times New Roman" w:hAnsi="Times New Roman"/>
          <w:b/>
          <w:bCs/>
          <w:sz w:val="28"/>
          <w:szCs w:val="28"/>
        </w:rPr>
        <w:t xml:space="preserve">про </w:t>
      </w:r>
      <w:r>
        <w:rPr>
          <w:rFonts w:ascii="Times New Roman" w:hAnsi="Times New Roman"/>
          <w:b/>
          <w:bCs/>
          <w:sz w:val="28"/>
          <w:szCs w:val="28"/>
        </w:rPr>
        <w:t>головного спеціаліста з</w:t>
      </w:r>
      <w:r w:rsidRPr="009D400C">
        <w:rPr>
          <w:rFonts w:ascii="Times New Roman" w:hAnsi="Times New Roman"/>
          <w:b/>
          <w:bCs/>
          <w:sz w:val="28"/>
          <w:szCs w:val="28"/>
        </w:rPr>
        <w:t xml:space="preserve"> </w:t>
      </w:r>
      <w:r w:rsidR="00A936C9">
        <w:rPr>
          <w:rFonts w:ascii="Times New Roman" w:hAnsi="Times New Roman"/>
          <w:b/>
          <w:bCs/>
          <w:sz w:val="28"/>
          <w:szCs w:val="28"/>
        </w:rPr>
        <w:t xml:space="preserve">питань </w:t>
      </w:r>
      <w:r w:rsidRPr="009D400C">
        <w:rPr>
          <w:rFonts w:ascii="Times New Roman" w:hAnsi="Times New Roman"/>
          <w:b/>
          <w:bCs/>
          <w:sz w:val="28"/>
          <w:szCs w:val="28"/>
        </w:rPr>
        <w:t>управління персоналом</w:t>
      </w:r>
    </w:p>
    <w:p w14:paraId="3ED8AF30" w14:textId="77777777" w:rsidR="006C0C1B" w:rsidRPr="009D400C" w:rsidRDefault="006C0C1B" w:rsidP="006C0C1B">
      <w:pPr>
        <w:rPr>
          <w:rFonts w:ascii="Times New Roman" w:hAnsi="Times New Roman"/>
          <w:sz w:val="28"/>
          <w:szCs w:val="28"/>
        </w:rPr>
      </w:pPr>
    </w:p>
    <w:p w14:paraId="19C5A94B" w14:textId="77777777" w:rsidR="006C0C1B" w:rsidRPr="009D400C" w:rsidRDefault="006C0C1B" w:rsidP="006C0C1B">
      <w:pPr>
        <w:jc w:val="center"/>
        <w:rPr>
          <w:rFonts w:ascii="Times New Roman" w:hAnsi="Times New Roman"/>
          <w:b/>
          <w:bCs/>
          <w:sz w:val="28"/>
          <w:szCs w:val="28"/>
        </w:rPr>
      </w:pPr>
      <w:r w:rsidRPr="009D400C">
        <w:rPr>
          <w:rFonts w:ascii="Times New Roman" w:hAnsi="Times New Roman"/>
          <w:b/>
          <w:bCs/>
          <w:sz w:val="28"/>
          <w:szCs w:val="28"/>
        </w:rPr>
        <w:t>І. Загальні положення</w:t>
      </w:r>
    </w:p>
    <w:p w14:paraId="4EFC6874"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1. </w:t>
      </w:r>
      <w:r w:rsidR="00475EEA">
        <w:rPr>
          <w:rFonts w:ascii="Times New Roman" w:hAnsi="Times New Roman"/>
          <w:sz w:val="28"/>
          <w:szCs w:val="28"/>
        </w:rPr>
        <w:t>Головний спеціаліст з питань</w:t>
      </w:r>
      <w:r w:rsidRPr="009D400C">
        <w:rPr>
          <w:rFonts w:ascii="Times New Roman" w:hAnsi="Times New Roman"/>
          <w:sz w:val="28"/>
          <w:szCs w:val="28"/>
        </w:rPr>
        <w:t xml:space="preserve"> управління персоналом (далі – </w:t>
      </w:r>
      <w:r w:rsidR="00475EEA">
        <w:rPr>
          <w:rFonts w:ascii="Times New Roman" w:hAnsi="Times New Roman"/>
          <w:sz w:val="28"/>
          <w:szCs w:val="28"/>
        </w:rPr>
        <w:t>Головний спеціаліст</w:t>
      </w:r>
      <w:r w:rsidRPr="009D400C">
        <w:rPr>
          <w:rFonts w:ascii="Times New Roman" w:hAnsi="Times New Roman"/>
          <w:sz w:val="28"/>
          <w:szCs w:val="28"/>
        </w:rPr>
        <w:t xml:space="preserve">) є самостійним структурним підрозділом </w:t>
      </w:r>
      <w:r w:rsidR="00475EEA">
        <w:rPr>
          <w:rFonts w:ascii="Times New Roman" w:hAnsi="Times New Roman"/>
          <w:sz w:val="28"/>
          <w:szCs w:val="28"/>
        </w:rPr>
        <w:t xml:space="preserve">апарату </w:t>
      </w:r>
      <w:r w:rsidRPr="009D400C">
        <w:rPr>
          <w:rFonts w:ascii="Times New Roman" w:hAnsi="Times New Roman"/>
          <w:sz w:val="28"/>
          <w:szCs w:val="28"/>
        </w:rPr>
        <w:t>Національної комісії зі стандартів державної мови (далі – Комісія).</w:t>
      </w:r>
    </w:p>
    <w:p w14:paraId="44400B8C" w14:textId="77777777" w:rsidR="006C0C1B" w:rsidRPr="009D400C" w:rsidRDefault="006C0C1B" w:rsidP="006C0C1B">
      <w:pPr>
        <w:rPr>
          <w:rFonts w:ascii="Times New Roman" w:hAnsi="Times New Roman"/>
          <w:sz w:val="28"/>
          <w:szCs w:val="28"/>
        </w:rPr>
      </w:pPr>
    </w:p>
    <w:p w14:paraId="6807D8C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2. </w:t>
      </w:r>
      <w:r w:rsidR="00251C39">
        <w:rPr>
          <w:rFonts w:ascii="Times New Roman" w:hAnsi="Times New Roman"/>
          <w:sz w:val="28"/>
          <w:szCs w:val="28"/>
        </w:rPr>
        <w:t>Головний спеціаліст</w:t>
      </w:r>
      <w:r w:rsidRPr="009D400C">
        <w:rPr>
          <w:rFonts w:ascii="Times New Roman" w:hAnsi="Times New Roman"/>
          <w:sz w:val="28"/>
          <w:szCs w:val="28"/>
        </w:rPr>
        <w:t xml:space="preserve"> у своїй діяльності керується Конституцією України, Кодексом законів про працю України, </w:t>
      </w:r>
      <w:r w:rsidR="00251C39" w:rsidRPr="009D400C">
        <w:rPr>
          <w:rFonts w:ascii="Times New Roman" w:hAnsi="Times New Roman"/>
          <w:sz w:val="28"/>
          <w:szCs w:val="28"/>
        </w:rPr>
        <w:t xml:space="preserve">Законами </w:t>
      </w:r>
      <w:r w:rsidRPr="009D400C">
        <w:rPr>
          <w:rFonts w:ascii="Times New Roman" w:hAnsi="Times New Roman"/>
          <w:sz w:val="28"/>
          <w:szCs w:val="28"/>
        </w:rPr>
        <w:t xml:space="preserve">України «Про державну службу», «Про забезпечення функціонування української мови як державної», «Про центральні органи виконавчої влади» та іншими </w:t>
      </w:r>
      <w:r w:rsidR="00251C39" w:rsidRPr="009D400C">
        <w:rPr>
          <w:rFonts w:ascii="Times New Roman" w:hAnsi="Times New Roman"/>
          <w:sz w:val="28"/>
          <w:szCs w:val="28"/>
        </w:rPr>
        <w:t xml:space="preserve">Законами </w:t>
      </w:r>
      <w:r w:rsidRPr="009D400C">
        <w:rPr>
          <w:rFonts w:ascii="Times New Roman" w:hAnsi="Times New Roman"/>
          <w:sz w:val="28"/>
          <w:szCs w:val="28"/>
        </w:rPr>
        <w:t>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Положенням про Національну комісію зі стандартів державної мови, затвердженим постановою Кабінету Міністрів України від 06 листопада 2019 року № 911, нормативно-правовими актами та організаційно-розпорядчими документами Комісії, іншими нормативно-правовими актами та цим Положенням.</w:t>
      </w:r>
    </w:p>
    <w:p w14:paraId="1014C2E9" w14:textId="77777777" w:rsidR="006C0C1B" w:rsidRPr="009D400C" w:rsidRDefault="006C0C1B" w:rsidP="006C0C1B">
      <w:pPr>
        <w:rPr>
          <w:rFonts w:ascii="Times New Roman" w:hAnsi="Times New Roman"/>
          <w:sz w:val="28"/>
          <w:szCs w:val="28"/>
        </w:rPr>
      </w:pPr>
    </w:p>
    <w:p w14:paraId="07860BFC"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3. </w:t>
      </w:r>
      <w:r w:rsidR="00251C39">
        <w:rPr>
          <w:rFonts w:ascii="Times New Roman" w:hAnsi="Times New Roman"/>
          <w:sz w:val="28"/>
          <w:szCs w:val="28"/>
        </w:rPr>
        <w:t>Головний спеціаліст</w:t>
      </w:r>
      <w:r w:rsidRPr="009D400C">
        <w:rPr>
          <w:rFonts w:ascii="Times New Roman" w:hAnsi="Times New Roman"/>
          <w:sz w:val="28"/>
          <w:szCs w:val="28"/>
        </w:rPr>
        <w:t xml:space="preserve"> безпосередньо підпорядковується Голові Комісії або Заступник</w:t>
      </w:r>
      <w:r w:rsidR="00DA7484">
        <w:rPr>
          <w:rFonts w:ascii="Times New Roman" w:hAnsi="Times New Roman"/>
          <w:sz w:val="28"/>
          <w:szCs w:val="28"/>
        </w:rPr>
        <w:t>ові</w:t>
      </w:r>
      <w:r w:rsidRPr="009D400C">
        <w:rPr>
          <w:rFonts w:ascii="Times New Roman" w:hAnsi="Times New Roman"/>
          <w:sz w:val="28"/>
          <w:szCs w:val="28"/>
        </w:rPr>
        <w:t xml:space="preserve"> Голови Комісії, або Членові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3C8683E3"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Загальний контроль за роботою </w:t>
      </w:r>
      <w:r w:rsidR="00DA7484">
        <w:rPr>
          <w:rFonts w:ascii="Times New Roman" w:hAnsi="Times New Roman"/>
          <w:sz w:val="28"/>
          <w:szCs w:val="28"/>
        </w:rPr>
        <w:t>Головного спеціаліста</w:t>
      </w:r>
      <w:r w:rsidRPr="009D400C">
        <w:rPr>
          <w:rFonts w:ascii="Times New Roman" w:hAnsi="Times New Roman"/>
          <w:sz w:val="28"/>
          <w:szCs w:val="28"/>
        </w:rPr>
        <w:t xml:space="preserve"> та координацію його діяльності здійснює Голова Комісії або Заступник Голови Комісії, або Член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0F7E5DEE" w14:textId="77777777" w:rsidR="006C0C1B" w:rsidRPr="009D400C" w:rsidRDefault="006C0C1B" w:rsidP="006C0C1B">
      <w:pPr>
        <w:rPr>
          <w:rFonts w:ascii="Times New Roman" w:hAnsi="Times New Roman"/>
          <w:sz w:val="28"/>
          <w:szCs w:val="28"/>
        </w:rPr>
      </w:pPr>
    </w:p>
    <w:p w14:paraId="7DE62B5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4. У разі відсутності </w:t>
      </w:r>
      <w:r w:rsidR="00DA7484">
        <w:rPr>
          <w:rFonts w:ascii="Times New Roman" w:hAnsi="Times New Roman"/>
          <w:sz w:val="28"/>
          <w:szCs w:val="28"/>
        </w:rPr>
        <w:t>Головного спеціаліста</w:t>
      </w:r>
      <w:r w:rsidR="00DA7484" w:rsidRPr="009D400C">
        <w:rPr>
          <w:rFonts w:ascii="Times New Roman" w:hAnsi="Times New Roman"/>
          <w:sz w:val="28"/>
          <w:szCs w:val="28"/>
        </w:rPr>
        <w:t xml:space="preserve"> </w:t>
      </w:r>
      <w:r w:rsidRPr="009D400C">
        <w:rPr>
          <w:rFonts w:ascii="Times New Roman" w:hAnsi="Times New Roman"/>
          <w:sz w:val="28"/>
          <w:szCs w:val="28"/>
        </w:rPr>
        <w:t xml:space="preserve">його обов’язки виконує та несе відповідальність за виконання покладених на </w:t>
      </w:r>
      <w:r w:rsidR="00DA7484">
        <w:rPr>
          <w:rFonts w:ascii="Times New Roman" w:hAnsi="Times New Roman"/>
          <w:sz w:val="28"/>
          <w:szCs w:val="28"/>
        </w:rPr>
        <w:t>Головного спеціаліста</w:t>
      </w:r>
      <w:r w:rsidRPr="009D400C">
        <w:rPr>
          <w:rFonts w:ascii="Times New Roman" w:hAnsi="Times New Roman"/>
          <w:sz w:val="28"/>
          <w:szCs w:val="28"/>
        </w:rPr>
        <w:t xml:space="preserve"> завдань інший працівник </w:t>
      </w:r>
      <w:r w:rsidR="00E62132">
        <w:rPr>
          <w:rFonts w:ascii="Times New Roman" w:hAnsi="Times New Roman"/>
          <w:sz w:val="28"/>
          <w:szCs w:val="28"/>
        </w:rPr>
        <w:t xml:space="preserve">апарату </w:t>
      </w:r>
      <w:r w:rsidRPr="009D400C">
        <w:rPr>
          <w:rFonts w:ascii="Times New Roman" w:hAnsi="Times New Roman"/>
          <w:sz w:val="28"/>
          <w:szCs w:val="28"/>
        </w:rPr>
        <w:t>Комісії на підставі наказу Голови Комісії.</w:t>
      </w:r>
    </w:p>
    <w:p w14:paraId="021A2F3C" w14:textId="77777777" w:rsidR="006C0C1B" w:rsidRPr="009D400C" w:rsidRDefault="006C0C1B" w:rsidP="006C0C1B">
      <w:pPr>
        <w:rPr>
          <w:rFonts w:ascii="Times New Roman" w:hAnsi="Times New Roman"/>
          <w:sz w:val="28"/>
          <w:szCs w:val="28"/>
        </w:rPr>
      </w:pPr>
    </w:p>
    <w:p w14:paraId="4192B6F0" w14:textId="77777777" w:rsidR="006C0C1B" w:rsidRPr="009D400C" w:rsidRDefault="006C0C1B" w:rsidP="006C0C1B">
      <w:pPr>
        <w:jc w:val="center"/>
        <w:rPr>
          <w:rFonts w:ascii="Times New Roman" w:hAnsi="Times New Roman"/>
          <w:b/>
          <w:bCs/>
          <w:sz w:val="28"/>
          <w:szCs w:val="28"/>
        </w:rPr>
      </w:pPr>
      <w:r w:rsidRPr="009D400C">
        <w:rPr>
          <w:rFonts w:ascii="Times New Roman" w:hAnsi="Times New Roman"/>
          <w:b/>
          <w:bCs/>
          <w:sz w:val="28"/>
          <w:szCs w:val="28"/>
        </w:rPr>
        <w:t xml:space="preserve">ІІ. Основні завдання, функції та права </w:t>
      </w:r>
      <w:r w:rsidR="003A22BF" w:rsidRPr="003A22BF">
        <w:rPr>
          <w:rFonts w:ascii="Times New Roman" w:hAnsi="Times New Roman"/>
          <w:b/>
          <w:bCs/>
          <w:sz w:val="28"/>
          <w:szCs w:val="28"/>
        </w:rPr>
        <w:t>Головного спеціаліста</w:t>
      </w:r>
    </w:p>
    <w:p w14:paraId="3480DA20"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1. Основними завданнями </w:t>
      </w:r>
      <w:r w:rsidR="003A22BF">
        <w:rPr>
          <w:rFonts w:ascii="Times New Roman" w:hAnsi="Times New Roman"/>
          <w:sz w:val="28"/>
          <w:szCs w:val="28"/>
        </w:rPr>
        <w:t>Головного спеціаліста</w:t>
      </w:r>
      <w:r w:rsidRPr="009D400C">
        <w:rPr>
          <w:rFonts w:ascii="Times New Roman" w:hAnsi="Times New Roman"/>
          <w:sz w:val="28"/>
          <w:szCs w:val="28"/>
        </w:rPr>
        <w:t xml:space="preserve"> є:</w:t>
      </w:r>
    </w:p>
    <w:p w14:paraId="4E3CCC4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lastRenderedPageBreak/>
        <w:t>1) реалізація державної політики з питань управління персоналом у Комісії;</w:t>
      </w:r>
    </w:p>
    <w:p w14:paraId="0D76752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 забезпечення здійснення керівником державної служби в Комісії своїх повноважень з питань управління персоналом;</w:t>
      </w:r>
    </w:p>
    <w:p w14:paraId="1479F29A"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 забезпечення організаційного розвитку Комісії;</w:t>
      </w:r>
    </w:p>
    <w:p w14:paraId="255CBAB7"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4) добір персоналу Комісії;</w:t>
      </w:r>
    </w:p>
    <w:p w14:paraId="7173BDD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5) розвиток персоналу та організація підвищення рівня професійної компетентності працівників Комісії;</w:t>
      </w:r>
    </w:p>
    <w:p w14:paraId="0047E11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6) здійснення аналітичної та організаційної роботи з кадрового менеджменту;</w:t>
      </w:r>
    </w:p>
    <w:p w14:paraId="6093EBE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7) організаційно-методичне керівництво та контроль за роботою з персоналом у самостійних структурних підрозділах апарату Комісії;</w:t>
      </w:r>
    </w:p>
    <w:p w14:paraId="25CECD80"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8) документальне оформлення вступу на державну службу, її проходження та припинення.</w:t>
      </w:r>
    </w:p>
    <w:p w14:paraId="09AE66AB" w14:textId="77777777" w:rsidR="006C0C1B" w:rsidRPr="009D400C" w:rsidRDefault="006C0C1B" w:rsidP="006C0C1B">
      <w:pPr>
        <w:rPr>
          <w:rFonts w:ascii="Times New Roman" w:hAnsi="Times New Roman"/>
          <w:sz w:val="28"/>
          <w:szCs w:val="28"/>
        </w:rPr>
      </w:pPr>
    </w:p>
    <w:p w14:paraId="02A56652"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2. </w:t>
      </w:r>
      <w:r w:rsidR="003A22BF">
        <w:rPr>
          <w:rFonts w:ascii="Times New Roman" w:hAnsi="Times New Roman"/>
          <w:sz w:val="28"/>
          <w:szCs w:val="28"/>
        </w:rPr>
        <w:t>Головний спеціаліст</w:t>
      </w:r>
      <w:r w:rsidRPr="009D400C">
        <w:rPr>
          <w:rFonts w:ascii="Times New Roman" w:hAnsi="Times New Roman"/>
          <w:sz w:val="28"/>
          <w:szCs w:val="28"/>
        </w:rPr>
        <w:t xml:space="preserve"> відповідно до покладених на нього завдань:</w:t>
      </w:r>
    </w:p>
    <w:p w14:paraId="1E53141C"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 організовує роботу щодо розроблення структури Комісії;</w:t>
      </w:r>
    </w:p>
    <w:p w14:paraId="7437321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 вносить керівнику державної служби в Комісії пропозиції з питань удосконалення управління персоналом;</w:t>
      </w:r>
    </w:p>
    <w:p w14:paraId="048A7F5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 здійснює аналітично-консультативне забезпечення роботи керівника державної служби в Комісії з питань управління персоналом та надає консультативну допомогу з питань управління персоналом керівникам самостійних структурних підрозділів апарату Комісії;</w:t>
      </w:r>
    </w:p>
    <w:p w14:paraId="5045044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4) організовує роботу щодо розроблення посадових інструкцій державних службовців Комісії, затвердження яких належить до повноважень керівника державної служби в Комісії, їх перегляду на відповідність встановленим законодавством вимогам та з метою виявлення потреб у внесенні до них змін, а також надає консультативну допомогу щодо розроблення та внесення змін до посадових інструкцій;</w:t>
      </w:r>
    </w:p>
    <w:p w14:paraId="02C2DEE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5)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14:paraId="08EF2BF4"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6) аналізує кількісний та якісний склад персоналу у Комісії, вивчає поточну потребу в такому персоналі, прогнозує перспективну потребу в персоналі з урахуванням довгострокових цілей Комісії та вносить відповідні пропозиції керівнику державної служби в Комісії;</w:t>
      </w:r>
    </w:p>
    <w:p w14:paraId="5A75DAC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7) готує проєкт умов проведення конкурсу на відповідну посаду державної служби, включаючи спеціальні вимоги до осіб, які претендують на зайняття посади державної служби категорії «Б» і «В»,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14:paraId="7657CCE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8) розміщує у встановленому порядку на Єдиному порталі вакансій державної служби наказ (рішення) суб’єкта призначення або керівника державної служби в Комісії про оголошення конкурсу на зайняття посад </w:t>
      </w:r>
      <w:r w:rsidRPr="009D400C">
        <w:rPr>
          <w:rFonts w:ascii="Times New Roman" w:hAnsi="Times New Roman"/>
          <w:sz w:val="28"/>
          <w:szCs w:val="28"/>
        </w:rPr>
        <w:lastRenderedPageBreak/>
        <w:t>категорій «Б» і «В» та умови його проведення, а також інформацію про переможця (переможців) конкурсу або їх відсутність;</w:t>
      </w:r>
    </w:p>
    <w:p w14:paraId="215D37DA"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9) розглядає інформацію, подану кандидатами для участі у конкурсі на зайняття посад державної служби категорії «Б» і «В» у Комісії, повідомляє кандидатів про результати розгляду поданої ними інформації для участі у конкурсі, результати розв’язання ситуаційних завдань, проведення співбесіди, допущення (недопущення) до наступного етапу конкурсу, а також здійснює інші заходи щодо організації конкурсного відбору відповідно до законодавства;</w:t>
      </w:r>
    </w:p>
    <w:p w14:paraId="10347001"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10) здійснює заходи щодо організації та координації процедури адаптації новопризначених державних службовців у Комісії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14:paraId="46B9869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11) здійснює заходи щодо організації оцінювання результатів службової діяльності державних службовців Комісії, узагальнює результати виконання завдань державними службовцями, надає консультативну допомогу з питань проведення оцінювання;</w:t>
      </w:r>
    </w:p>
    <w:p w14:paraId="566E3456"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12) складає разом з державними службовцями Комісії індивідуальні програми підвищення рівня професійної компетентності</w:t>
      </w:r>
      <w:r w:rsidR="00330ADB">
        <w:rPr>
          <w:rFonts w:ascii="Times New Roman" w:hAnsi="Times New Roman"/>
          <w:sz w:val="28"/>
          <w:szCs w:val="28"/>
        </w:rPr>
        <w:t xml:space="preserve"> </w:t>
      </w:r>
      <w:r w:rsidRPr="009D400C">
        <w:rPr>
          <w:rFonts w:ascii="Times New Roman" w:hAnsi="Times New Roman"/>
          <w:sz w:val="28"/>
          <w:szCs w:val="28"/>
        </w:rPr>
        <w:t>/</w:t>
      </w:r>
      <w:r w:rsidR="00330ADB">
        <w:rPr>
          <w:rFonts w:ascii="Times New Roman" w:hAnsi="Times New Roman"/>
          <w:sz w:val="28"/>
          <w:szCs w:val="28"/>
        </w:rPr>
        <w:t xml:space="preserve"> </w:t>
      </w:r>
      <w:r w:rsidRPr="009D400C">
        <w:rPr>
          <w:rFonts w:ascii="Times New Roman" w:hAnsi="Times New Roman"/>
          <w:sz w:val="28"/>
          <w:szCs w:val="28"/>
        </w:rPr>
        <w:t xml:space="preserve">індивідуальні програми професійного розвитку таких державних службовців; </w:t>
      </w:r>
    </w:p>
    <w:p w14:paraId="5CDAB862"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13) вивчає та узагальнює потреби державних службовців Комісії у професійному навчанні і вносить керівнику державної служби в Комісії пропозиції щодо організації професійного навчання для створення сприятливих умов професійного розвитку державних службовців Комісії;</w:t>
      </w:r>
    </w:p>
    <w:p w14:paraId="4DE06C14"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14) здійснює 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 на вебпорталі управління знаннями у сфері професійного навчання «Портал управління знаннями», та інформує про можливість навчання за такими програмами персонал Комісії;</w:t>
      </w:r>
    </w:p>
    <w:p w14:paraId="359F2B5C"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15) здійснює нарахування та облік кредитів Європейської кредитної трансферно-накопичувальної системи за проходження професійного навчання; проводить за рішенням керівника державної служби Комісії оцінювання результативності професійного навчання державних службовців відповідно до законодавства;</w:t>
      </w:r>
    </w:p>
    <w:p w14:paraId="364F3812"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16) організовує роботу щодо стажування державних службовців та молоді;</w:t>
      </w:r>
    </w:p>
    <w:p w14:paraId="1826E79A"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17) веде встановлену звітно-облікову документацію, готує звітність з кадрових питань;</w:t>
      </w:r>
    </w:p>
    <w:p w14:paraId="278FC95A"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18) забезпечує підготовку документів щодо призначення, переведення та звільнення персоналу Комісії;</w:t>
      </w:r>
    </w:p>
    <w:p w14:paraId="522C4355"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19) проводить роботу щодо укладання, продовження строку дії, розірвання контрактів про проходження державної служби, а також бере участь у здійсненні заходів з перевірки виконання умов таких контрактів у порядку, встановленому законодавством;</w:t>
      </w:r>
    </w:p>
    <w:p w14:paraId="071FF238"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lastRenderedPageBreak/>
        <w:t>20) забезпечує організацію проведення спеціальної перевірки щодо осіб, які претендують на зайняття посад в Комісії, якщо ці функції не покладено на інший підрозділ;</w:t>
      </w:r>
    </w:p>
    <w:p w14:paraId="6F9BF5C1"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21) 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 якщо ці функції не покладено на інший підрозділ;</w:t>
      </w:r>
    </w:p>
    <w:p w14:paraId="4D2FDBC8"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22) організовує складення Присяги державного службовця особою, яка вперше вступає на державну службу, ознайомлює державних службовців з правилами внутрішнього службового розпорядку Комісії, посадовими інструкціями та іншими документами;</w:t>
      </w:r>
    </w:p>
    <w:p w14:paraId="400F6C6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23) оформляє документи про присвоєння відповідних рангів державним службовцям Комісії;</w:t>
      </w:r>
    </w:p>
    <w:p w14:paraId="2ABFC3E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24) оформляє і видає державному службовцю Комісії службове посвідчення, якщо ці функції не покладено на інший підрозділ;</w:t>
      </w:r>
    </w:p>
    <w:p w14:paraId="19CC40A1"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25) розглядає пропозиції та готує документи щодо заохочення та нагородження персоналу Комісії державними нагородами, відомчими заохочувальними відзнаками, веде відповідний облік;</w:t>
      </w:r>
    </w:p>
    <w:p w14:paraId="4BD818A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26) обчислює стаж роботи, досвід роботи у відповідній сфері, досвід роботи на керівних посадах, стаж державної служби для призначення на відповідну посаду державної служби та під час проходження служби;</w:t>
      </w:r>
    </w:p>
    <w:p w14:paraId="3C37D441"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27) проводить моніторинг своєчасності встановлення надбавок за вислугу років;</w:t>
      </w:r>
    </w:p>
    <w:p w14:paraId="44D6A3E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28) формує графік відпусток персоналу Комісії, готує проєкти актів щодо надання відпусток персоналу Комісії, веде облік відпусток;</w:t>
      </w:r>
    </w:p>
    <w:p w14:paraId="795B5432"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29) у межах компетенції готує організаційно-розпорядчі документи про відрядження персоналу Комісії;</w:t>
      </w:r>
    </w:p>
    <w:p w14:paraId="3FB9FC9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30) здійснює роботу, пов’язану з обліком трудової діяльності, заповненням, обліком і зберіганням особових справ (особових карток) працівників Комісії;</w:t>
      </w:r>
    </w:p>
    <w:p w14:paraId="5D1C4BED"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31) веде військовий облік призовників, військовозобов’язаних та резервістів, бронювання військовозобов’язаних на період мобілізації та на воєнний час в Комісії;</w:t>
      </w:r>
    </w:p>
    <w:p w14:paraId="2199B4D7"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32) розглядає і готує відповіді на звернення та запити громадян, підприємств, установ та організацій, народних депутатів, посадових осіб, адвокатів, запити на інформацію, надає іншу інформацію з питань, що належать до його компетенції;</w:t>
      </w:r>
    </w:p>
    <w:p w14:paraId="20BB6B9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33) здійснює контроль за дотриманням вимог законодавства про працю та державну службу в Комісії, зокрема контролює дотримання правил внутрішнього службового розпорядку;</w:t>
      </w:r>
    </w:p>
    <w:p w14:paraId="511BE86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34) організовує проведення класифікації посад державної служби у Комісії відповідно до законодавства;</w:t>
      </w:r>
    </w:p>
    <w:p w14:paraId="36B0BCF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35) разом з іншими самостійними структурними підрозділами апарату Комісії:</w:t>
      </w:r>
    </w:p>
    <w:p w14:paraId="354E5D5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lastRenderedPageBreak/>
        <w:t>організовує роботу щодо розроблення положень про самостійні структурні підрозділи апарату Комісії;</w:t>
      </w:r>
    </w:p>
    <w:p w14:paraId="1A5FDE5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подає керівнику державної служби в Комісії пропозиції щодо планування службової кар’єри державних службовців, планового заміщення посад державної служби підготовленими фахівцями згідно з вимогами до професійної компетентності;</w:t>
      </w:r>
    </w:p>
    <w:p w14:paraId="6AE1CCF4"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забезпечує внесення даних про персонал, у тому числі відомостей щодо вступу на державну службу, її проходження та припинення, в інформаційну систему управління людськими ресурсами в Комісії (у разі її функціонування у Комісії);</w:t>
      </w:r>
    </w:p>
    <w:p w14:paraId="7380978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36) спільно з бухгалтерською службою Комісії опрацьовує штатний розпис Комісії і організовує роботу щодо матеріального стимулювання персоналу Комісії;</w:t>
      </w:r>
    </w:p>
    <w:p w14:paraId="274350F2"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37) у межах компетенції оформляє і видає працівникам Комісії довідки з місця роботи;</w:t>
      </w:r>
    </w:p>
    <w:p w14:paraId="5C852177"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38) проводить іншу роботу, розробляє і бере участь у розробленні проєктів документів, що стосуються питань управління персоналом, трудових відносин та державної служби;</w:t>
      </w:r>
    </w:p>
    <w:p w14:paraId="7A61ABF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39) забезпечує захист персональних даних у межах компетенції </w:t>
      </w:r>
      <w:r w:rsidR="00E713EE">
        <w:rPr>
          <w:rFonts w:ascii="Times New Roman" w:hAnsi="Times New Roman"/>
          <w:sz w:val="28"/>
          <w:szCs w:val="28"/>
        </w:rPr>
        <w:t>Головного спеціаліста</w:t>
      </w:r>
      <w:r w:rsidRPr="009D400C">
        <w:rPr>
          <w:rFonts w:ascii="Times New Roman" w:hAnsi="Times New Roman"/>
          <w:sz w:val="28"/>
          <w:szCs w:val="28"/>
        </w:rPr>
        <w:t>;</w:t>
      </w:r>
    </w:p>
    <w:p w14:paraId="10102058"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40) забезпечує нерозголошення посадовими особами в будь-який спосіб персональних даних, які їм було довірено або які стали їм відомі у зв’язку з виконанням службових обов’язків;</w:t>
      </w:r>
    </w:p>
    <w:p w14:paraId="55B58731"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41) виконує надані в межах повноважень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w:t>
      </w:r>
    </w:p>
    <w:p w14:paraId="3010379F" w14:textId="77777777" w:rsidR="006C0C1B" w:rsidRPr="009D400C" w:rsidRDefault="006C0C1B" w:rsidP="006C0C1B">
      <w:pPr>
        <w:rPr>
          <w:rFonts w:ascii="Times New Roman" w:hAnsi="Times New Roman"/>
          <w:sz w:val="28"/>
          <w:szCs w:val="28"/>
        </w:rPr>
      </w:pPr>
    </w:p>
    <w:p w14:paraId="793299E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3. </w:t>
      </w:r>
      <w:r w:rsidR="00E713EE">
        <w:rPr>
          <w:rFonts w:ascii="Times New Roman" w:hAnsi="Times New Roman"/>
          <w:sz w:val="28"/>
          <w:szCs w:val="28"/>
        </w:rPr>
        <w:t>Головний спеціаліст</w:t>
      </w:r>
      <w:r w:rsidRPr="009D400C">
        <w:rPr>
          <w:rFonts w:ascii="Times New Roman" w:hAnsi="Times New Roman"/>
          <w:sz w:val="28"/>
          <w:szCs w:val="28"/>
        </w:rPr>
        <w:t xml:space="preserve"> має право:</w:t>
      </w:r>
    </w:p>
    <w:p w14:paraId="254786F8"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1) взаємодіяти з питань, що належать до його компетенції, з керівництвом Комісії і самостійними структурними підрозділами апарату Комісії, державними органами та органами місцевого самоврядування, іншими підприємствами, установами та організаціями, а також громадянами;</w:t>
      </w:r>
    </w:p>
    <w:p w14:paraId="44118D5E"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2) одержувати у встановленому законодавством порядку від посадових осіб та іншого персоналу Комісії інформацію, матеріали та пояснення (у тому числі письмові), необхідні для здійснення покладених на нього завдань;</w:t>
      </w:r>
    </w:p>
    <w:p w14:paraId="70692E9B"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3) брати участь у конференціях, семінарах, нарадах та інших заходах з питань управління персоналом та організаційного розвитку;</w:t>
      </w:r>
    </w:p>
    <w:p w14:paraId="0E2DD9E3"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4) організовувати проведення семінарів, нарад та інших заходів з питань, що належать до його компетенції, у Комісії;</w:t>
      </w:r>
    </w:p>
    <w:p w14:paraId="100C8A65"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5) обробляти персональні дані фізичних осіб відповідно до законодавства з питань захисту персональних даних для виконання покладених на нього завдань;</w:t>
      </w:r>
    </w:p>
    <w:p w14:paraId="4C260F9F"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lastRenderedPageBreak/>
        <w:t>6) за дорученням керівника державної служби в Комісії представляти Комісію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6B3212D0" w14:textId="77777777" w:rsidR="006C0C1B" w:rsidRPr="009D400C" w:rsidRDefault="006C0C1B" w:rsidP="006C0C1B">
      <w:pPr>
        <w:rPr>
          <w:rFonts w:ascii="Times New Roman" w:hAnsi="Times New Roman"/>
          <w:sz w:val="28"/>
          <w:szCs w:val="28"/>
        </w:rPr>
      </w:pPr>
    </w:p>
    <w:p w14:paraId="7B089D69"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4. Покладати на </w:t>
      </w:r>
      <w:r w:rsidR="003A784F">
        <w:rPr>
          <w:rFonts w:ascii="Times New Roman" w:hAnsi="Times New Roman"/>
          <w:sz w:val="28"/>
          <w:szCs w:val="28"/>
        </w:rPr>
        <w:t>Головного спеціаліста</w:t>
      </w:r>
      <w:r w:rsidRPr="009D400C">
        <w:rPr>
          <w:rFonts w:ascii="Times New Roman" w:hAnsi="Times New Roman"/>
          <w:sz w:val="28"/>
          <w:szCs w:val="28"/>
        </w:rPr>
        <w:t xml:space="preserve"> завдання, не передбачені цим Положенням, а також ті, що не стосуються питань управління персоналом, організаційного розвитку та державної служби, не дозволено.</w:t>
      </w:r>
    </w:p>
    <w:p w14:paraId="148BBC0F" w14:textId="77777777" w:rsidR="006C0C1B" w:rsidRPr="009D400C" w:rsidRDefault="006C0C1B" w:rsidP="006C0C1B">
      <w:pPr>
        <w:rPr>
          <w:rFonts w:ascii="Times New Roman" w:hAnsi="Times New Roman"/>
          <w:sz w:val="28"/>
          <w:szCs w:val="28"/>
        </w:rPr>
      </w:pPr>
    </w:p>
    <w:p w14:paraId="4FBA491D" w14:textId="77777777" w:rsidR="006C0C1B" w:rsidRPr="009D400C" w:rsidRDefault="003A784F" w:rsidP="006C0C1B">
      <w:pPr>
        <w:rPr>
          <w:rFonts w:ascii="Times New Roman" w:hAnsi="Times New Roman"/>
          <w:sz w:val="28"/>
          <w:szCs w:val="28"/>
        </w:rPr>
      </w:pPr>
      <w:r>
        <w:rPr>
          <w:rFonts w:ascii="Times New Roman" w:hAnsi="Times New Roman"/>
          <w:sz w:val="28"/>
          <w:szCs w:val="28"/>
        </w:rPr>
        <w:t>5</w:t>
      </w:r>
      <w:r w:rsidR="006C0C1B" w:rsidRPr="009D400C">
        <w:rPr>
          <w:rFonts w:ascii="Times New Roman" w:hAnsi="Times New Roman"/>
          <w:sz w:val="28"/>
          <w:szCs w:val="28"/>
        </w:rPr>
        <w:t xml:space="preserve">. </w:t>
      </w:r>
      <w:r>
        <w:rPr>
          <w:rFonts w:ascii="Times New Roman" w:hAnsi="Times New Roman"/>
          <w:sz w:val="28"/>
          <w:szCs w:val="28"/>
        </w:rPr>
        <w:t>Головний спеціаліст</w:t>
      </w:r>
      <w:r w:rsidR="006C0C1B" w:rsidRPr="009D400C">
        <w:rPr>
          <w:rFonts w:ascii="Times New Roman" w:hAnsi="Times New Roman"/>
          <w:sz w:val="28"/>
          <w:szCs w:val="28"/>
        </w:rPr>
        <w:t xml:space="preserve"> призначається на посаду та звільняється з посади в порядку, передбаченому законодавством про державну службу.</w:t>
      </w:r>
    </w:p>
    <w:p w14:paraId="3893CA2F" w14:textId="77777777" w:rsidR="006C0C1B" w:rsidRPr="009D400C" w:rsidRDefault="006C0C1B" w:rsidP="006C0C1B">
      <w:pPr>
        <w:rPr>
          <w:rFonts w:ascii="Times New Roman" w:hAnsi="Times New Roman"/>
          <w:sz w:val="28"/>
          <w:szCs w:val="28"/>
        </w:rPr>
      </w:pPr>
    </w:p>
    <w:p w14:paraId="18C02F17" w14:textId="77777777" w:rsidR="006C0C1B" w:rsidRPr="009D400C" w:rsidRDefault="003A784F" w:rsidP="006C0C1B">
      <w:pPr>
        <w:rPr>
          <w:rFonts w:ascii="Times New Roman" w:hAnsi="Times New Roman"/>
          <w:sz w:val="28"/>
          <w:szCs w:val="28"/>
        </w:rPr>
      </w:pPr>
      <w:r>
        <w:rPr>
          <w:rFonts w:ascii="Times New Roman" w:hAnsi="Times New Roman"/>
          <w:sz w:val="28"/>
          <w:szCs w:val="28"/>
        </w:rPr>
        <w:t>6</w:t>
      </w:r>
      <w:r w:rsidR="006C0C1B"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w:t>
      </w:r>
      <w:r w:rsidR="006C0C1B" w:rsidRPr="009D400C">
        <w:rPr>
          <w:rFonts w:ascii="Times New Roman" w:hAnsi="Times New Roman"/>
          <w:sz w:val="28"/>
          <w:szCs w:val="28"/>
        </w:rPr>
        <w:t xml:space="preserve">забезпечує своєчасність і повноту виконання </w:t>
      </w:r>
      <w:r>
        <w:rPr>
          <w:rFonts w:ascii="Times New Roman" w:hAnsi="Times New Roman"/>
          <w:sz w:val="28"/>
          <w:szCs w:val="28"/>
        </w:rPr>
        <w:t xml:space="preserve">покладених на нього </w:t>
      </w:r>
      <w:r w:rsidR="006C0C1B" w:rsidRPr="009D400C">
        <w:rPr>
          <w:rFonts w:ascii="Times New Roman" w:hAnsi="Times New Roman"/>
          <w:sz w:val="28"/>
          <w:szCs w:val="28"/>
        </w:rPr>
        <w:t>завдань та функцій.</w:t>
      </w:r>
    </w:p>
    <w:p w14:paraId="1FDB39CF" w14:textId="77777777" w:rsidR="006C0C1B" w:rsidRPr="009D400C" w:rsidRDefault="006C0C1B" w:rsidP="006C0C1B">
      <w:pPr>
        <w:rPr>
          <w:rFonts w:ascii="Times New Roman" w:hAnsi="Times New Roman"/>
          <w:sz w:val="28"/>
          <w:szCs w:val="28"/>
        </w:rPr>
      </w:pPr>
    </w:p>
    <w:p w14:paraId="3845735F" w14:textId="77777777" w:rsidR="006C0C1B" w:rsidRPr="009D400C" w:rsidRDefault="003A784F" w:rsidP="006C0C1B">
      <w:pPr>
        <w:rPr>
          <w:rFonts w:ascii="Times New Roman" w:hAnsi="Times New Roman"/>
          <w:sz w:val="28"/>
          <w:szCs w:val="28"/>
        </w:rPr>
      </w:pPr>
      <w:r>
        <w:rPr>
          <w:rFonts w:ascii="Times New Roman" w:hAnsi="Times New Roman"/>
          <w:sz w:val="28"/>
          <w:szCs w:val="28"/>
        </w:rPr>
        <w:t>7</w:t>
      </w:r>
      <w:r w:rsidR="006C0C1B"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w:t>
      </w:r>
      <w:r w:rsidR="006C0C1B" w:rsidRPr="009D400C">
        <w:rPr>
          <w:rFonts w:ascii="Times New Roman" w:hAnsi="Times New Roman"/>
          <w:sz w:val="28"/>
          <w:szCs w:val="28"/>
        </w:rPr>
        <w:t>підписує акт передачі справ і майна у разі звільнення державного службовця Комісії з посади чи переведення на іншу посаду.</w:t>
      </w:r>
    </w:p>
    <w:p w14:paraId="5B67CDB0" w14:textId="77777777" w:rsidR="006C0C1B" w:rsidRPr="009D400C" w:rsidRDefault="006C0C1B" w:rsidP="006C0C1B">
      <w:pPr>
        <w:rPr>
          <w:rFonts w:ascii="Times New Roman" w:hAnsi="Times New Roman"/>
          <w:sz w:val="28"/>
          <w:szCs w:val="28"/>
        </w:rPr>
      </w:pPr>
    </w:p>
    <w:p w14:paraId="384AD266" w14:textId="77777777" w:rsidR="006C0C1B" w:rsidRPr="009D400C" w:rsidRDefault="006C0C1B" w:rsidP="006C0C1B">
      <w:pPr>
        <w:jc w:val="center"/>
        <w:rPr>
          <w:rFonts w:ascii="Times New Roman" w:hAnsi="Times New Roman"/>
          <w:b/>
          <w:bCs/>
          <w:sz w:val="28"/>
          <w:szCs w:val="28"/>
        </w:rPr>
      </w:pPr>
      <w:r w:rsidRPr="009D400C">
        <w:rPr>
          <w:rFonts w:ascii="Times New Roman" w:hAnsi="Times New Roman"/>
          <w:b/>
          <w:bCs/>
          <w:sz w:val="28"/>
          <w:szCs w:val="28"/>
          <w:lang w:val="en-US"/>
        </w:rPr>
        <w:t>IV</w:t>
      </w:r>
      <w:r w:rsidRPr="009D400C">
        <w:rPr>
          <w:rFonts w:ascii="Times New Roman" w:hAnsi="Times New Roman"/>
          <w:b/>
          <w:bCs/>
          <w:sz w:val="28"/>
          <w:szCs w:val="28"/>
        </w:rPr>
        <w:t>. Відповідальність</w:t>
      </w:r>
    </w:p>
    <w:p w14:paraId="29765764" w14:textId="77777777" w:rsidR="006C0C1B" w:rsidRPr="009D400C" w:rsidRDefault="006C0C1B" w:rsidP="006C0C1B">
      <w:pPr>
        <w:rPr>
          <w:rFonts w:ascii="Times New Roman" w:hAnsi="Times New Roman"/>
          <w:sz w:val="28"/>
          <w:szCs w:val="28"/>
        </w:rPr>
      </w:pPr>
      <w:r w:rsidRPr="009D400C">
        <w:rPr>
          <w:rFonts w:ascii="Times New Roman" w:hAnsi="Times New Roman"/>
          <w:sz w:val="28"/>
          <w:szCs w:val="28"/>
        </w:rPr>
        <w:t xml:space="preserve">1. </w:t>
      </w:r>
      <w:r w:rsidR="003A784F">
        <w:rPr>
          <w:rFonts w:ascii="Times New Roman" w:hAnsi="Times New Roman"/>
          <w:sz w:val="28"/>
          <w:szCs w:val="28"/>
        </w:rPr>
        <w:t>Головний спеціаліст</w:t>
      </w:r>
      <w:r w:rsidRPr="009D400C">
        <w:rPr>
          <w:rFonts w:ascii="Times New Roman" w:hAnsi="Times New Roman"/>
          <w:sz w:val="28"/>
          <w:szCs w:val="28"/>
        </w:rPr>
        <w:t xml:space="preserve"> відповідає за належну організацію роботи з виконання покладених на </w:t>
      </w:r>
      <w:r w:rsidR="003A784F">
        <w:rPr>
          <w:rFonts w:ascii="Times New Roman" w:hAnsi="Times New Roman"/>
          <w:sz w:val="28"/>
          <w:szCs w:val="28"/>
        </w:rPr>
        <w:t xml:space="preserve">нього </w:t>
      </w:r>
      <w:r w:rsidRPr="009D400C">
        <w:rPr>
          <w:rFonts w:ascii="Times New Roman" w:hAnsi="Times New Roman"/>
          <w:sz w:val="28"/>
          <w:szCs w:val="28"/>
        </w:rPr>
        <w:t>завдань</w:t>
      </w:r>
      <w:r w:rsidR="009C24EB">
        <w:rPr>
          <w:rFonts w:ascii="Times New Roman" w:hAnsi="Times New Roman"/>
          <w:sz w:val="28"/>
          <w:szCs w:val="28"/>
        </w:rPr>
        <w:t xml:space="preserve">, </w:t>
      </w:r>
      <w:r w:rsidR="009C24EB" w:rsidRPr="009D400C">
        <w:rPr>
          <w:rFonts w:ascii="Times New Roman" w:hAnsi="Times New Roman"/>
          <w:sz w:val="28"/>
          <w:szCs w:val="28"/>
        </w:rPr>
        <w:t xml:space="preserve">за належне виконання службових обов’язків, вчасне та якісне виконання завдань </w:t>
      </w:r>
      <w:r w:rsidRPr="009D400C">
        <w:rPr>
          <w:rFonts w:ascii="Times New Roman" w:hAnsi="Times New Roman"/>
          <w:sz w:val="28"/>
          <w:szCs w:val="28"/>
        </w:rPr>
        <w:t>та службових доручень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та / або керівництва апарату Комісії.</w:t>
      </w:r>
    </w:p>
    <w:p w14:paraId="3C0363FB" w14:textId="77777777" w:rsidR="006C0C1B" w:rsidRPr="009D400C" w:rsidRDefault="006C0C1B" w:rsidP="006C0C1B">
      <w:pPr>
        <w:rPr>
          <w:rFonts w:ascii="Times New Roman" w:hAnsi="Times New Roman"/>
          <w:sz w:val="28"/>
          <w:szCs w:val="28"/>
        </w:rPr>
      </w:pPr>
    </w:p>
    <w:p w14:paraId="691F670D" w14:textId="77777777" w:rsidR="006C0C1B" w:rsidRPr="009D400C" w:rsidRDefault="009C24EB" w:rsidP="006C0C1B">
      <w:pPr>
        <w:rPr>
          <w:rFonts w:ascii="Times New Roman" w:hAnsi="Times New Roman"/>
          <w:sz w:val="28"/>
          <w:szCs w:val="28"/>
        </w:rPr>
      </w:pPr>
      <w:r>
        <w:rPr>
          <w:rFonts w:ascii="Times New Roman" w:hAnsi="Times New Roman"/>
          <w:sz w:val="28"/>
          <w:szCs w:val="28"/>
        </w:rPr>
        <w:t>2</w:t>
      </w:r>
      <w:r w:rsidR="006C0C1B" w:rsidRPr="009D400C">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w:t>
      </w:r>
      <w:r w:rsidR="006C0C1B" w:rsidRPr="009D400C">
        <w:rPr>
          <w:rFonts w:ascii="Times New Roman" w:hAnsi="Times New Roman"/>
          <w:sz w:val="28"/>
          <w:szCs w:val="28"/>
        </w:rPr>
        <w:t>нес</w:t>
      </w:r>
      <w:r>
        <w:rPr>
          <w:rFonts w:ascii="Times New Roman" w:hAnsi="Times New Roman"/>
          <w:sz w:val="28"/>
          <w:szCs w:val="28"/>
        </w:rPr>
        <w:t>е</w:t>
      </w:r>
      <w:r w:rsidR="006C0C1B" w:rsidRPr="009D400C">
        <w:rPr>
          <w:rFonts w:ascii="Times New Roman" w:hAnsi="Times New Roman"/>
          <w:sz w:val="28"/>
          <w:szCs w:val="28"/>
        </w:rPr>
        <w:t xml:space="preserve"> відповідальність за порушення службових обов’язків та внутрішнього службового розпорядку Комісії, Присяги державного службовця, а також в інших випадках згідно із Законами України «Про державну службу», «Про запобігання корупції», законодавством про працю, а також за вчинення інших дій, які дискредитують посадову особу та Комісію.</w:t>
      </w:r>
    </w:p>
    <w:p w14:paraId="74C159E0" w14:textId="77777777" w:rsidR="006C0C1B" w:rsidRPr="009D400C" w:rsidRDefault="006C0C1B" w:rsidP="006C0C1B">
      <w:pPr>
        <w:rPr>
          <w:rFonts w:ascii="Times New Roman" w:hAnsi="Times New Roman"/>
          <w:sz w:val="28"/>
          <w:szCs w:val="28"/>
        </w:rPr>
      </w:pPr>
    </w:p>
    <w:p w14:paraId="38A1E5C1" w14:textId="77777777" w:rsidR="00F92401" w:rsidRDefault="002F2E31">
      <w:pPr>
        <w:rPr>
          <w:rFonts w:ascii="Times New Roman" w:hAnsi="Times New Roman"/>
          <w:sz w:val="28"/>
          <w:szCs w:val="28"/>
        </w:rPr>
      </w:pPr>
      <w:r>
        <w:rPr>
          <w:rFonts w:ascii="Times New Roman" w:hAnsi="Times New Roman"/>
          <w:sz w:val="28"/>
          <w:szCs w:val="28"/>
        </w:rPr>
        <w:t>3</w:t>
      </w:r>
      <w:r w:rsidR="006C0C1B" w:rsidRPr="009D400C">
        <w:rPr>
          <w:rFonts w:ascii="Times New Roman" w:hAnsi="Times New Roman"/>
          <w:sz w:val="28"/>
          <w:szCs w:val="28"/>
        </w:rPr>
        <w:t xml:space="preserve">. </w:t>
      </w:r>
      <w:r>
        <w:rPr>
          <w:rFonts w:ascii="Times New Roman" w:hAnsi="Times New Roman"/>
          <w:sz w:val="28"/>
          <w:szCs w:val="28"/>
        </w:rPr>
        <w:t>Головний спеціаліст</w:t>
      </w:r>
      <w:r w:rsidR="006C0C1B" w:rsidRPr="009D400C">
        <w:rPr>
          <w:rFonts w:ascii="Times New Roman" w:hAnsi="Times New Roman"/>
          <w:sz w:val="28"/>
          <w:szCs w:val="28"/>
        </w:rPr>
        <w:t xml:space="preserve"> наділен</w:t>
      </w:r>
      <w:r>
        <w:rPr>
          <w:rFonts w:ascii="Times New Roman" w:hAnsi="Times New Roman"/>
          <w:sz w:val="28"/>
          <w:szCs w:val="28"/>
        </w:rPr>
        <w:t>ий</w:t>
      </w:r>
      <w:r w:rsidR="006C0C1B" w:rsidRPr="009D400C">
        <w:rPr>
          <w:rFonts w:ascii="Times New Roman" w:hAnsi="Times New Roman"/>
          <w:sz w:val="28"/>
          <w:szCs w:val="28"/>
        </w:rPr>
        <w:t xml:space="preserve"> правами та викону</w:t>
      </w:r>
      <w:r>
        <w:rPr>
          <w:rFonts w:ascii="Times New Roman" w:hAnsi="Times New Roman"/>
          <w:sz w:val="28"/>
          <w:szCs w:val="28"/>
        </w:rPr>
        <w:t>є</w:t>
      </w:r>
      <w:r w:rsidR="006C0C1B" w:rsidRPr="009D400C">
        <w:rPr>
          <w:rFonts w:ascii="Times New Roman" w:hAnsi="Times New Roman"/>
          <w:sz w:val="28"/>
          <w:szCs w:val="28"/>
        </w:rPr>
        <w:t xml:space="preserve"> обов’язки згідно із законодавством України, а також нес</w:t>
      </w:r>
      <w:r>
        <w:rPr>
          <w:rFonts w:ascii="Times New Roman" w:hAnsi="Times New Roman"/>
          <w:sz w:val="28"/>
          <w:szCs w:val="28"/>
        </w:rPr>
        <w:t>е</w:t>
      </w:r>
      <w:r w:rsidR="006C0C1B" w:rsidRPr="009D400C">
        <w:rPr>
          <w:rFonts w:ascii="Times New Roman" w:hAnsi="Times New Roman"/>
          <w:sz w:val="28"/>
          <w:szCs w:val="28"/>
        </w:rPr>
        <w:t xml:space="preserve"> відповідальність за невиконання чи неналежне виконання покладених на н</w:t>
      </w:r>
      <w:r>
        <w:rPr>
          <w:rFonts w:ascii="Times New Roman" w:hAnsi="Times New Roman"/>
          <w:sz w:val="28"/>
          <w:szCs w:val="28"/>
        </w:rPr>
        <w:t>ього</w:t>
      </w:r>
      <w:r w:rsidR="006C0C1B" w:rsidRPr="009D400C">
        <w:rPr>
          <w:rFonts w:ascii="Times New Roman" w:hAnsi="Times New Roman"/>
          <w:sz w:val="28"/>
          <w:szCs w:val="28"/>
        </w:rPr>
        <w:t xml:space="preserve"> службових обов’язків.</w:t>
      </w:r>
    </w:p>
    <w:p w14:paraId="35F7EEDC" w14:textId="77777777" w:rsidR="002F2E31" w:rsidRDefault="002F2E31">
      <w:pPr>
        <w:rPr>
          <w:rFonts w:ascii="Times New Roman" w:hAnsi="Times New Roman"/>
          <w:sz w:val="28"/>
          <w:szCs w:val="28"/>
        </w:rPr>
      </w:pPr>
    </w:p>
    <w:p w14:paraId="03934E49" w14:textId="77777777" w:rsidR="002F2E31" w:rsidRDefault="002F2E31">
      <w:pPr>
        <w:rPr>
          <w:rFonts w:ascii="Times New Roman" w:hAnsi="Times New Roman"/>
          <w:sz w:val="28"/>
          <w:szCs w:val="28"/>
        </w:rPr>
      </w:pPr>
    </w:p>
    <w:p w14:paraId="452EEA43" w14:textId="77777777" w:rsidR="00A73E73" w:rsidRDefault="00A73E73" w:rsidP="00A73E73">
      <w:pPr>
        <w:ind w:firstLine="0"/>
        <w:rPr>
          <w:rFonts w:ascii="Times New Roman" w:hAnsi="Times New Roman"/>
          <w:sz w:val="28"/>
          <w:szCs w:val="28"/>
        </w:rPr>
      </w:pPr>
      <w:r w:rsidRPr="00A73E73">
        <w:rPr>
          <w:rFonts w:ascii="Times New Roman" w:hAnsi="Times New Roman"/>
          <w:sz w:val="28"/>
          <w:szCs w:val="28"/>
        </w:rPr>
        <w:t xml:space="preserve">Т. в. о. головного спеціаліста </w:t>
      </w:r>
    </w:p>
    <w:p w14:paraId="33DDD878" w14:textId="77777777" w:rsidR="002F2E31" w:rsidRDefault="00A73E73" w:rsidP="00A73E73">
      <w:pPr>
        <w:ind w:firstLine="0"/>
      </w:pPr>
      <w:r w:rsidRPr="00A73E73">
        <w:rPr>
          <w:rFonts w:ascii="Times New Roman" w:hAnsi="Times New Roman"/>
          <w:sz w:val="28"/>
          <w:szCs w:val="28"/>
        </w:rPr>
        <w:t xml:space="preserve">з питань управління персоналом </w:t>
      </w:r>
      <w:r>
        <w:rPr>
          <w:rFonts w:ascii="Times New Roman" w:hAnsi="Times New Roman"/>
          <w:sz w:val="28"/>
          <w:szCs w:val="28"/>
        </w:rPr>
        <w:t xml:space="preserve">                              </w:t>
      </w:r>
      <w:r w:rsidR="00320D43">
        <w:rPr>
          <w:rFonts w:ascii="Times New Roman" w:hAnsi="Times New Roman"/>
          <w:sz w:val="28"/>
          <w:szCs w:val="28"/>
          <w:lang w:val="ru-RU"/>
        </w:rPr>
        <w:t>Тамара САБЕЛЬНИКОВА</w:t>
      </w:r>
    </w:p>
    <w:sectPr w:rsidR="002F2E31" w:rsidSect="00E2293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3817" w14:textId="77777777" w:rsidR="006F7C74" w:rsidRDefault="006F7C74">
      <w:r>
        <w:separator/>
      </w:r>
    </w:p>
  </w:endnote>
  <w:endnote w:type="continuationSeparator" w:id="0">
    <w:p w14:paraId="7D8AD645" w14:textId="77777777" w:rsidR="006F7C74" w:rsidRDefault="006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6135" w14:textId="77777777" w:rsidR="006F7C74" w:rsidRDefault="006F7C74">
      <w:r>
        <w:separator/>
      </w:r>
    </w:p>
  </w:footnote>
  <w:footnote w:type="continuationSeparator" w:id="0">
    <w:p w14:paraId="3CCDC575" w14:textId="77777777" w:rsidR="006F7C74" w:rsidRDefault="006F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E22" w14:textId="77777777" w:rsidR="002F2E31" w:rsidRPr="00845704" w:rsidRDefault="002F2E31" w:rsidP="002F2E31">
    <w:pPr>
      <w:pStyle w:val="a3"/>
      <w:jc w:val="center"/>
      <w:rPr>
        <w:rFonts w:ascii="Times New Roman" w:hAnsi="Times New Roman"/>
        <w:sz w:val="28"/>
        <w:szCs w:val="28"/>
      </w:rPr>
    </w:pPr>
    <w:r w:rsidRPr="00845704">
      <w:rPr>
        <w:rFonts w:ascii="Times New Roman" w:hAnsi="Times New Roman"/>
        <w:sz w:val="28"/>
        <w:szCs w:val="28"/>
      </w:rPr>
      <w:fldChar w:fldCharType="begin"/>
    </w:r>
    <w:r w:rsidRPr="00845704">
      <w:rPr>
        <w:rFonts w:ascii="Times New Roman" w:hAnsi="Times New Roman"/>
        <w:sz w:val="28"/>
        <w:szCs w:val="28"/>
      </w:rPr>
      <w:instrText>PAGE   \* MERGEFORMAT</w:instrText>
    </w:r>
    <w:r w:rsidRPr="00845704">
      <w:rPr>
        <w:rFonts w:ascii="Times New Roman" w:hAnsi="Times New Roman"/>
        <w:sz w:val="28"/>
        <w:szCs w:val="28"/>
      </w:rPr>
      <w:fldChar w:fldCharType="separate"/>
    </w:r>
    <w:r w:rsidRPr="00845704">
      <w:rPr>
        <w:rFonts w:ascii="Times New Roman" w:hAnsi="Times New Roman"/>
        <w:sz w:val="28"/>
        <w:szCs w:val="28"/>
      </w:rPr>
      <w:t>2</w:t>
    </w:r>
    <w:r w:rsidRPr="00845704">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B"/>
    <w:rsid w:val="00251C39"/>
    <w:rsid w:val="002F2E31"/>
    <w:rsid w:val="00320D43"/>
    <w:rsid w:val="00330ADB"/>
    <w:rsid w:val="00386A0A"/>
    <w:rsid w:val="003A22BF"/>
    <w:rsid w:val="003A784F"/>
    <w:rsid w:val="004379D5"/>
    <w:rsid w:val="00475EEA"/>
    <w:rsid w:val="006C0C1B"/>
    <w:rsid w:val="006F7C74"/>
    <w:rsid w:val="009002B2"/>
    <w:rsid w:val="009C24EB"/>
    <w:rsid w:val="00A73E73"/>
    <w:rsid w:val="00A936C9"/>
    <w:rsid w:val="00D416F5"/>
    <w:rsid w:val="00DA7484"/>
    <w:rsid w:val="00E2293F"/>
    <w:rsid w:val="00E62132"/>
    <w:rsid w:val="00E713EE"/>
    <w:rsid w:val="00EC7924"/>
    <w:rsid w:val="00F23745"/>
    <w:rsid w:val="00F924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21F1"/>
  <w15:chartTrackingRefBased/>
  <w15:docId w15:val="{F213B62D-C251-4881-85E0-E9FBD76C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C1B"/>
    <w:pPr>
      <w:ind w:firstLine="709"/>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C1B"/>
    <w:pPr>
      <w:tabs>
        <w:tab w:val="center" w:pos="4677"/>
        <w:tab w:val="right" w:pos="9355"/>
      </w:tabs>
    </w:pPr>
  </w:style>
  <w:style w:type="character" w:customStyle="1" w:styleId="a4">
    <w:name w:val="Верхній колонтитул Знак"/>
    <w:link w:val="a3"/>
    <w:uiPriority w:val="99"/>
    <w:rsid w:val="006C0C1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9056</Words>
  <Characters>5163</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Мирончук</dc:creator>
  <cp:keywords/>
  <dc:description/>
  <cp:lastModifiedBy>Максим Дідух</cp:lastModifiedBy>
  <cp:revision>2</cp:revision>
  <dcterms:created xsi:type="dcterms:W3CDTF">2024-05-06T06:26:00Z</dcterms:created>
  <dcterms:modified xsi:type="dcterms:W3CDTF">2024-05-06T06:26:00Z</dcterms:modified>
</cp:coreProperties>
</file>