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8B2981" w14:textId="77777777" w:rsidR="00F64AB2" w:rsidRPr="00A14448" w:rsidRDefault="00F64AB2" w:rsidP="00F64AB2">
      <w:pPr>
        <w:ind w:firstLine="0"/>
      </w:pPr>
      <w:r w:rsidRPr="00A14448">
        <w:t>ЗАТВЕРДЖЕНО</w:t>
      </w:r>
    </w:p>
    <w:p w14:paraId="14C40AA4" w14:textId="77777777" w:rsidR="00F64AB2" w:rsidRPr="00A14448" w:rsidRDefault="00F64AB2" w:rsidP="00F64AB2">
      <w:pPr>
        <w:spacing w:after="0" w:line="238" w:lineRule="auto"/>
        <w:ind w:right="-9" w:hanging="10"/>
        <w:jc w:val="left"/>
      </w:pPr>
      <w:r w:rsidRPr="00A14448">
        <w:t xml:space="preserve">рішення Національної комісії </w:t>
      </w:r>
    </w:p>
    <w:p w14:paraId="3FD8E1B6" w14:textId="77777777" w:rsidR="00F64AB2" w:rsidRPr="00A14448" w:rsidRDefault="00F64AB2" w:rsidP="00F64AB2">
      <w:pPr>
        <w:spacing w:after="0" w:line="238" w:lineRule="auto"/>
        <w:ind w:right="-9" w:hanging="10"/>
        <w:jc w:val="left"/>
      </w:pPr>
      <w:r w:rsidRPr="00A14448">
        <w:t xml:space="preserve">зі стандартів державної мови </w:t>
      </w:r>
    </w:p>
    <w:p w14:paraId="7E57DC6E" w14:textId="77777777" w:rsidR="00F64AB2" w:rsidRPr="00A14448" w:rsidRDefault="00F64AB2" w:rsidP="00F64AB2">
      <w:pPr>
        <w:spacing w:after="0" w:line="238" w:lineRule="auto"/>
        <w:ind w:right="-9" w:hanging="10"/>
        <w:jc w:val="left"/>
      </w:pPr>
      <w:r w:rsidRPr="00A14448">
        <w:t>від 18 серпня 2022 року № 244</w:t>
      </w:r>
    </w:p>
    <w:p w14:paraId="0BB05596" w14:textId="77777777" w:rsidR="00F64AB2" w:rsidRPr="00A14448" w:rsidRDefault="00F64AB2" w:rsidP="00F64AB2">
      <w:pPr>
        <w:spacing w:after="0" w:line="238" w:lineRule="auto"/>
        <w:ind w:right="-9" w:hanging="10"/>
        <w:jc w:val="left"/>
      </w:pPr>
      <w:r w:rsidRPr="00A14448">
        <w:t xml:space="preserve">(у редакції рішення Національної комісії зі стандартів державної мови </w:t>
      </w:r>
    </w:p>
    <w:p w14:paraId="06D00515" w14:textId="78FB989F" w:rsidR="00F64AB2" w:rsidRPr="00A14448" w:rsidRDefault="00795662" w:rsidP="00F64AB2">
      <w:pPr>
        <w:spacing w:after="0" w:line="238" w:lineRule="auto"/>
        <w:ind w:right="-9" w:hanging="10"/>
        <w:jc w:val="left"/>
      </w:pPr>
      <w:r>
        <w:t>03</w:t>
      </w:r>
      <w:r w:rsidR="00F64AB2" w:rsidRPr="00A14448">
        <w:t xml:space="preserve"> </w:t>
      </w:r>
      <w:r>
        <w:t>травня</w:t>
      </w:r>
      <w:r w:rsidR="00F64AB2" w:rsidRPr="00A14448">
        <w:t xml:space="preserve"> 2024 року № </w:t>
      </w:r>
      <w:r>
        <w:t>143</w:t>
      </w:r>
      <w:r w:rsidR="00F64AB2" w:rsidRPr="00A14448">
        <w:t>)</w:t>
      </w:r>
    </w:p>
    <w:p w14:paraId="755FA2D5" w14:textId="77777777" w:rsidR="00F64AB2" w:rsidRPr="00A14448" w:rsidRDefault="00F64AB2" w:rsidP="00F64AB2">
      <w:pPr>
        <w:spacing w:after="644" w:line="238" w:lineRule="auto"/>
        <w:ind w:left="0" w:right="153" w:firstLine="0"/>
        <w:jc w:val="left"/>
      </w:pPr>
    </w:p>
    <w:p w14:paraId="70F6CC06" w14:textId="77777777" w:rsidR="00F64AB2" w:rsidRPr="00A14448" w:rsidRDefault="00F64AB2" w:rsidP="00F64AB2">
      <w:pPr>
        <w:pStyle w:val="1"/>
        <w:numPr>
          <w:ilvl w:val="0"/>
          <w:numId w:val="0"/>
        </w:numPr>
        <w:ind w:left="719"/>
      </w:pPr>
      <w:r w:rsidRPr="00A14448">
        <w:t>Положення</w:t>
      </w:r>
    </w:p>
    <w:p w14:paraId="46FDEBC1" w14:textId="77777777" w:rsidR="00F64AB2" w:rsidRPr="00A14448" w:rsidRDefault="00F64AB2" w:rsidP="00F64AB2">
      <w:pPr>
        <w:spacing w:after="0" w:line="259" w:lineRule="auto"/>
        <w:ind w:left="826" w:hanging="10"/>
        <w:jc w:val="left"/>
      </w:pPr>
      <w:r w:rsidRPr="00A14448">
        <w:rPr>
          <w:b/>
        </w:rPr>
        <w:t>про Сектор інформаційних технологій та цифрової трансформації</w:t>
      </w:r>
    </w:p>
    <w:p w14:paraId="164A2268" w14:textId="10A959B9" w:rsidR="00F64AB2" w:rsidRPr="00A14448" w:rsidRDefault="00F64AB2" w:rsidP="00F64AB2">
      <w:pPr>
        <w:spacing w:after="294" w:line="259" w:lineRule="auto"/>
        <w:ind w:left="1833" w:hanging="10"/>
        <w:jc w:val="left"/>
      </w:pPr>
    </w:p>
    <w:p w14:paraId="3516BAB6" w14:textId="77777777" w:rsidR="00F64AB2" w:rsidRPr="00A14448" w:rsidRDefault="00F64AB2" w:rsidP="00F64AB2">
      <w:pPr>
        <w:pStyle w:val="1"/>
        <w:numPr>
          <w:ilvl w:val="0"/>
          <w:numId w:val="0"/>
        </w:numPr>
        <w:ind w:left="719"/>
      </w:pPr>
      <w:r w:rsidRPr="00A14448">
        <w:t>І. Загальні положення</w:t>
      </w:r>
    </w:p>
    <w:p w14:paraId="4405A42B" w14:textId="6C67967F" w:rsidR="00F64AB2" w:rsidRPr="00A14448" w:rsidRDefault="00F64AB2" w:rsidP="00F64AB2">
      <w:pPr>
        <w:numPr>
          <w:ilvl w:val="0"/>
          <w:numId w:val="1"/>
        </w:numPr>
        <w:tabs>
          <w:tab w:val="left" w:pos="993"/>
        </w:tabs>
        <w:spacing w:before="240" w:after="240" w:line="250" w:lineRule="auto"/>
        <w:ind w:firstLine="697"/>
      </w:pPr>
      <w:r w:rsidRPr="00A14448">
        <w:t>Сектор інформаційних технологій та цифрової трансформації (далі – Сектор) є самостійним структурним підрозділом (далі – Комісія) і призначений для забезпечення функціонування інформаційних, електронних комунікаційних, інформаційно-комунікаційних систем та інформаційних ресурсів, власником (держателем, адміністратором) яких є Комісія, а також проведення заходів із захисту інформації в них.</w:t>
      </w:r>
    </w:p>
    <w:p w14:paraId="2777ED79" w14:textId="1ADD1427" w:rsidR="00F64AB2" w:rsidRPr="00A14448" w:rsidRDefault="00F64AB2" w:rsidP="00F64AB2">
      <w:pPr>
        <w:numPr>
          <w:ilvl w:val="0"/>
          <w:numId w:val="1"/>
        </w:numPr>
        <w:tabs>
          <w:tab w:val="left" w:pos="993"/>
        </w:tabs>
        <w:spacing w:after="240" w:line="259" w:lineRule="auto"/>
        <w:ind w:left="-17" w:firstLine="726"/>
      </w:pPr>
      <w:r w:rsidRPr="00A14448">
        <w:t>Сектор у своїй діяльності керується Конституцією України, законами України «Про державну службу», «Про забезпечення функціонування української мови як державної», «Про інформацію», «Про електронні комунікації», «Про хмарні послуги», «Про захист інформації в інформаційно-комунікаційних системах», «Про електронну ідентифікацію та електронні довірчі послуги», «Про електронні документи та електронний документообіг», «Про публічні електронні реєстри», «Про критичну інфраструктуру», «Про захист персональних даних», «Про доступ до публічної інформації» та іншими законами України, міжнародними договорами, згода на обов’язковість яких надана Верховною Радою України, постановами Верховної Ради України, актами Президента України, Кабінету Міністрів України та центрального органу виконавчої влади, що забезпечує формування та реалізує державну політику у сферах організації спеціального зв’язку, захисту інформації, кіберзахисту електронних комунікацій і користування радіочастотним ресурсом України, Положенням про Національну комісію зі стандартів державної мови, затвердженим постановою Кабінету Міністрів України від 06</w:t>
      </w:r>
      <w:r w:rsidR="0032455A">
        <w:rPr>
          <w:lang w:val="ru-RU"/>
        </w:rPr>
        <w:t xml:space="preserve"> листопада </w:t>
      </w:r>
      <w:r w:rsidRPr="00A14448">
        <w:t>2019</w:t>
      </w:r>
      <w:r w:rsidR="0032455A">
        <w:rPr>
          <w:lang w:val="ru-RU"/>
        </w:rPr>
        <w:t xml:space="preserve"> року </w:t>
      </w:r>
      <w:r w:rsidRPr="00A14448">
        <w:t>№ 911, нормативно-</w:t>
      </w:r>
      <w:r w:rsidR="0032455A">
        <w:rPr>
          <w:lang w:val="ru-RU"/>
        </w:rPr>
        <w:t>правовими</w:t>
      </w:r>
      <w:r w:rsidRPr="00A14448">
        <w:t xml:space="preserve"> й організаційно-розпорядчими </w:t>
      </w:r>
      <w:r w:rsidRPr="00A14448">
        <w:lastRenderedPageBreak/>
        <w:t>документами Комісії, іншими нормативно-правовими актами та цим Положенням.</w:t>
      </w:r>
    </w:p>
    <w:p w14:paraId="3EDE0B5B" w14:textId="77777777" w:rsidR="00F64AB2" w:rsidRPr="00A14448" w:rsidRDefault="00F64AB2" w:rsidP="00F64AB2">
      <w:pPr>
        <w:numPr>
          <w:ilvl w:val="0"/>
          <w:numId w:val="1"/>
        </w:numPr>
        <w:tabs>
          <w:tab w:val="left" w:pos="993"/>
        </w:tabs>
        <w:spacing w:after="240"/>
      </w:pPr>
      <w:r w:rsidRPr="00A14448">
        <w:t xml:space="preserve">Сектор безпосередньо підпорядковується </w:t>
      </w:r>
      <w:bookmarkStart w:id="0" w:name="_Hlk159324605"/>
      <w:r w:rsidRPr="00A14448">
        <w:t>Голові Комісії та/або Заступнику Голови Комісії, або Членові Комісії</w:t>
      </w:r>
      <w:bookmarkEnd w:id="0"/>
      <w:r w:rsidRPr="00A14448">
        <w:t xml:space="preserve"> відповідно до затвердженого Комісією розподілу обов’язків і повноважень між Головою Комісії, Заступником Голови Комісії та Членами Комісії.</w:t>
      </w:r>
    </w:p>
    <w:p w14:paraId="67667813" w14:textId="77777777" w:rsidR="00F64AB2" w:rsidRPr="00A14448" w:rsidRDefault="00F64AB2" w:rsidP="00F64AB2">
      <w:pPr>
        <w:tabs>
          <w:tab w:val="left" w:pos="993"/>
        </w:tabs>
        <w:spacing w:after="240" w:line="250" w:lineRule="auto"/>
        <w:ind w:left="0"/>
      </w:pPr>
      <w:r w:rsidRPr="00A14448">
        <w:t>Загальний контроль за роботою Сектору та координацію його діяльності здійснює Голова Комісії та/або Заступник Голови Комісії, та/або Член Комісії відповідно до затвердженого Комісією розподілу обов’язків і повноважень між Головою Комісії, Заступником Голови Комісії та Членами Комісії.</w:t>
      </w:r>
    </w:p>
    <w:p w14:paraId="61195ED2" w14:textId="77777777" w:rsidR="00F64AB2" w:rsidRPr="00A14448" w:rsidRDefault="00F64AB2" w:rsidP="00F64AB2">
      <w:pPr>
        <w:numPr>
          <w:ilvl w:val="0"/>
          <w:numId w:val="1"/>
        </w:numPr>
        <w:tabs>
          <w:tab w:val="left" w:pos="993"/>
        </w:tabs>
        <w:spacing w:after="240" w:line="250" w:lineRule="auto"/>
      </w:pPr>
      <w:r w:rsidRPr="00A14448">
        <w:t>Сектор очолює завідувач, якого призначає і звільняє з посади в установленому законом порядку Голова Комісії.</w:t>
      </w:r>
    </w:p>
    <w:p w14:paraId="25578A0A" w14:textId="77777777" w:rsidR="00F64AB2" w:rsidRPr="00A14448" w:rsidRDefault="00F64AB2" w:rsidP="00F64AB2">
      <w:pPr>
        <w:numPr>
          <w:ilvl w:val="0"/>
          <w:numId w:val="1"/>
        </w:numPr>
        <w:tabs>
          <w:tab w:val="left" w:pos="993"/>
        </w:tabs>
        <w:spacing w:after="0" w:line="250" w:lineRule="auto"/>
      </w:pPr>
      <w:r w:rsidRPr="00A14448">
        <w:t>У разі відсутності завідувача Сектору його обов’язки виконує та несе відповідальність за виконання покладених на Сектор завдань головний спеціаліст Сектору або інший працівник Комісії на підставі наказу Голови Комісії.</w:t>
      </w:r>
    </w:p>
    <w:p w14:paraId="2A575CC1" w14:textId="77777777" w:rsidR="00F64AB2" w:rsidRPr="00A14448" w:rsidRDefault="00F64AB2" w:rsidP="00F64AB2">
      <w:pPr>
        <w:pStyle w:val="1"/>
        <w:numPr>
          <w:ilvl w:val="0"/>
          <w:numId w:val="0"/>
        </w:numPr>
        <w:spacing w:before="240" w:after="240"/>
        <w:ind w:left="720"/>
      </w:pPr>
      <w:r w:rsidRPr="00A14448">
        <w:t>ІІ. Основні завдання</w:t>
      </w:r>
    </w:p>
    <w:p w14:paraId="748E17A6" w14:textId="77777777" w:rsidR="00F64AB2" w:rsidRPr="00A14448" w:rsidRDefault="00F64AB2" w:rsidP="00F64AB2">
      <w:pPr>
        <w:spacing w:after="120" w:line="250" w:lineRule="auto"/>
        <w:ind w:left="0" w:firstLine="709"/>
      </w:pPr>
      <w:r w:rsidRPr="00A14448">
        <w:t>1. Основними завданнями Сектору є:</w:t>
      </w:r>
    </w:p>
    <w:p w14:paraId="0A2E3CB6" w14:textId="77777777" w:rsidR="00F64AB2" w:rsidRPr="00A14448" w:rsidRDefault="00F64AB2" w:rsidP="00F64AB2">
      <w:pPr>
        <w:numPr>
          <w:ilvl w:val="0"/>
          <w:numId w:val="2"/>
        </w:numPr>
        <w:tabs>
          <w:tab w:val="left" w:pos="993"/>
        </w:tabs>
        <w:spacing w:after="120" w:line="259" w:lineRule="auto"/>
        <w:ind w:firstLine="709"/>
      </w:pPr>
      <w:r w:rsidRPr="00A14448">
        <w:t>забезпечення інформаційних потреб та інформаційної підтримки Комісії;</w:t>
      </w:r>
    </w:p>
    <w:p w14:paraId="2ADBB9E8" w14:textId="77777777" w:rsidR="00F64AB2" w:rsidRPr="00A14448" w:rsidRDefault="00F64AB2" w:rsidP="00F64AB2">
      <w:pPr>
        <w:numPr>
          <w:ilvl w:val="0"/>
          <w:numId w:val="2"/>
        </w:numPr>
        <w:tabs>
          <w:tab w:val="left" w:pos="993"/>
        </w:tabs>
        <w:spacing w:after="120"/>
        <w:ind w:firstLine="709"/>
      </w:pPr>
      <w:r w:rsidRPr="00A14448">
        <w:t>організація та забезпечення функціонування інформаційних, електронних комунікаційних, інформаційно-комунікаційних систем та інформаційних ресурсів, власником (держателем, адміністратором) яких є Комісія;</w:t>
      </w:r>
    </w:p>
    <w:p w14:paraId="4A77BE11" w14:textId="77777777" w:rsidR="00F64AB2" w:rsidRPr="00A14448" w:rsidRDefault="00F64AB2" w:rsidP="00F64AB2">
      <w:pPr>
        <w:numPr>
          <w:ilvl w:val="0"/>
          <w:numId w:val="2"/>
        </w:numPr>
        <w:tabs>
          <w:tab w:val="left" w:pos="993"/>
        </w:tabs>
        <w:spacing w:after="120"/>
        <w:ind w:firstLine="709"/>
      </w:pPr>
      <w:r w:rsidRPr="00A14448">
        <w:t>організація в установленому порядку надання доступу працівникам Комісії до інформації в інформаційних, електронних комунікаційних, інформаційно-комунікаційних системах, власником (держателем, адміністратором) яких є Комісія, забезпечення контролю за дотриманням ними порядку доступу до інформації та її обробки.</w:t>
      </w:r>
    </w:p>
    <w:p w14:paraId="6EC36246" w14:textId="77777777" w:rsidR="00F64AB2" w:rsidRPr="00A14448" w:rsidRDefault="00F64AB2" w:rsidP="00F64AB2">
      <w:pPr>
        <w:numPr>
          <w:ilvl w:val="0"/>
          <w:numId w:val="2"/>
        </w:numPr>
        <w:tabs>
          <w:tab w:val="left" w:pos="993"/>
        </w:tabs>
        <w:spacing w:after="120"/>
        <w:ind w:firstLine="709"/>
      </w:pPr>
      <w:r w:rsidRPr="00A14448">
        <w:t xml:space="preserve">організація захисту інформації в інформаційних, електронних комунікаційних, інформаційно-комунікаційних системах та інформаційних ресурсах, </w:t>
      </w:r>
      <w:bookmarkStart w:id="1" w:name="_Hlk134801878"/>
      <w:r w:rsidRPr="00A14448">
        <w:t>власником (держателем, адміністратором) яких є Комісія</w:t>
      </w:r>
      <w:bookmarkEnd w:id="1"/>
      <w:r w:rsidRPr="00A14448">
        <w:t xml:space="preserve">, шляхом запровадження в них комплексних систем захисту інформації з підтвердженою відповідністю, окрім випадків, коли порядок захисту даних (зокрема персональних), порядок захисту від несанкціонованих дій (внутрішніх та зовнішніх загроз, інцидентів кібербезпеки, кібератак), порядок оповіщення про </w:t>
      </w:r>
      <w:r w:rsidRPr="00A14448">
        <w:lastRenderedPageBreak/>
        <w:t>це користувача та інші умови захисту інформації передбачені договором про надання хмарних послуг та/або послуг центру обробки даних між Комісією та надавачем хмарних послуг, укладеним відповідно до Закону України «Про хмарні послуги»;</w:t>
      </w:r>
    </w:p>
    <w:p w14:paraId="589DF7F0" w14:textId="77777777" w:rsidR="00F64AB2" w:rsidRPr="00A14448" w:rsidRDefault="00F64AB2" w:rsidP="00F64AB2">
      <w:pPr>
        <w:numPr>
          <w:ilvl w:val="0"/>
          <w:numId w:val="2"/>
        </w:numPr>
        <w:tabs>
          <w:tab w:val="left" w:pos="993"/>
        </w:tabs>
        <w:spacing w:after="120"/>
        <w:ind w:firstLine="709"/>
      </w:pPr>
      <w:r w:rsidRPr="00A14448">
        <w:t>організація використання комп’ютерної техніки та програмного забезпечення працівниками Комісії відповідно до вимог нормативно-технічних документів, зокрема організація та проведення їх технічного обслуговування;</w:t>
      </w:r>
    </w:p>
    <w:p w14:paraId="3F3D8A3B" w14:textId="77777777" w:rsidR="00F64AB2" w:rsidRPr="00A14448" w:rsidRDefault="00F64AB2" w:rsidP="00F64AB2">
      <w:pPr>
        <w:numPr>
          <w:ilvl w:val="0"/>
          <w:numId w:val="2"/>
        </w:numPr>
        <w:tabs>
          <w:tab w:val="left" w:pos="993"/>
        </w:tabs>
        <w:spacing w:after="120"/>
        <w:ind w:firstLine="709"/>
      </w:pPr>
      <w:r w:rsidRPr="00A14448">
        <w:t>організація стійкого функціонування та розвитку інформаційної інфраструктури Комісії, формування та розвиток єдиного інформаційного простору;</w:t>
      </w:r>
    </w:p>
    <w:p w14:paraId="36ECBD52" w14:textId="77777777" w:rsidR="00F64AB2" w:rsidRPr="00A14448" w:rsidRDefault="00F64AB2" w:rsidP="00F64AB2">
      <w:pPr>
        <w:numPr>
          <w:ilvl w:val="0"/>
          <w:numId w:val="2"/>
        </w:numPr>
        <w:tabs>
          <w:tab w:val="left" w:pos="993"/>
        </w:tabs>
        <w:spacing w:after="120"/>
        <w:ind w:firstLine="709"/>
      </w:pPr>
      <w:r w:rsidRPr="00A14448">
        <w:t xml:space="preserve">здійснення організаційних та практичних заходів щодо захисту електронної інформації та інформації з обмеженим доступом в </w:t>
      </w:r>
      <w:bookmarkStart w:id="2" w:name="_Hlk134801927"/>
      <w:r w:rsidRPr="00A14448">
        <w:t xml:space="preserve">інформаційно-комунікаційних системах (за наявності) </w:t>
      </w:r>
      <w:bookmarkEnd w:id="2"/>
      <w:r w:rsidRPr="00A14448">
        <w:t>Комісії;</w:t>
      </w:r>
    </w:p>
    <w:p w14:paraId="3327BBFF" w14:textId="77777777" w:rsidR="00F64AB2" w:rsidRPr="00A14448" w:rsidRDefault="00F64AB2" w:rsidP="00F64AB2">
      <w:pPr>
        <w:numPr>
          <w:ilvl w:val="0"/>
          <w:numId w:val="2"/>
        </w:numPr>
        <w:tabs>
          <w:tab w:val="left" w:pos="993"/>
        </w:tabs>
        <w:spacing w:after="120"/>
        <w:ind w:firstLine="709"/>
      </w:pPr>
      <w:r w:rsidRPr="00A14448">
        <w:t>організація виконання програм та проєктів із розвитку і використання інформаційних технологій у Комісії;</w:t>
      </w:r>
    </w:p>
    <w:p w14:paraId="1663EAE0" w14:textId="77777777" w:rsidR="00F64AB2" w:rsidRPr="00A14448" w:rsidRDefault="00F64AB2" w:rsidP="00F64AB2">
      <w:pPr>
        <w:numPr>
          <w:ilvl w:val="0"/>
          <w:numId w:val="2"/>
        </w:numPr>
        <w:tabs>
          <w:tab w:val="left" w:pos="993"/>
        </w:tabs>
        <w:spacing w:after="120"/>
        <w:ind w:firstLine="709"/>
      </w:pPr>
      <w:r w:rsidRPr="00A14448">
        <w:t>організація запровадження в діяльності Комісії нових зразків програмного забезпечення, програмних комплексів та технічних засобів автоматизації, які покращують діяльність Комісії;</w:t>
      </w:r>
    </w:p>
    <w:p w14:paraId="1236408F" w14:textId="77777777" w:rsidR="00F64AB2" w:rsidRPr="00A14448" w:rsidRDefault="00F64AB2" w:rsidP="00F64AB2">
      <w:pPr>
        <w:numPr>
          <w:ilvl w:val="0"/>
          <w:numId w:val="2"/>
        </w:numPr>
        <w:tabs>
          <w:tab w:val="left" w:pos="1134"/>
        </w:tabs>
        <w:spacing w:after="120"/>
        <w:ind w:firstLine="709"/>
      </w:pPr>
      <w:r w:rsidRPr="00A14448">
        <w:t>участь у побудові та підтримці комплексних систем захисту інформації;</w:t>
      </w:r>
    </w:p>
    <w:p w14:paraId="465775BB" w14:textId="0CE3A009" w:rsidR="00F64AB2" w:rsidRDefault="00F64AB2" w:rsidP="00F64AB2">
      <w:pPr>
        <w:numPr>
          <w:ilvl w:val="0"/>
          <w:numId w:val="2"/>
        </w:numPr>
        <w:tabs>
          <w:tab w:val="left" w:pos="1134"/>
        </w:tabs>
        <w:spacing w:after="0" w:line="250" w:lineRule="auto"/>
        <w:ind w:firstLine="709"/>
      </w:pPr>
      <w:r w:rsidRPr="00A14448">
        <w:t>забезпечення оприлюднення інформації на офіційному вебсайті Комісії відповідно до затвердженого порядку</w:t>
      </w:r>
      <w:r w:rsidR="00DF44DD" w:rsidRPr="00DF44DD">
        <w:t xml:space="preserve"> </w:t>
      </w:r>
      <w:r w:rsidR="00DF44DD">
        <w:t xml:space="preserve">інформаційного наповнення офіційного вебсайту </w:t>
      </w:r>
      <w:r w:rsidR="00DF44DD" w:rsidRPr="00DF44DD">
        <w:t>Ко</w:t>
      </w:r>
      <w:r w:rsidR="00DF44DD">
        <w:t>місії</w:t>
      </w:r>
      <w:r w:rsidR="0032455A">
        <w:t>;</w:t>
      </w:r>
    </w:p>
    <w:p w14:paraId="6FB3FDE4" w14:textId="31D1070E" w:rsidR="0032455A" w:rsidRDefault="0032455A" w:rsidP="0032455A">
      <w:pPr>
        <w:numPr>
          <w:ilvl w:val="0"/>
          <w:numId w:val="2"/>
        </w:numPr>
        <w:tabs>
          <w:tab w:val="left" w:pos="1134"/>
        </w:tabs>
        <w:spacing w:before="240" w:after="0" w:line="250" w:lineRule="auto"/>
        <w:ind w:firstLine="709"/>
      </w:pPr>
      <w:r>
        <w:t xml:space="preserve">участь у взаємодії Комісії з </w:t>
      </w:r>
      <w:r>
        <w:rPr>
          <w:rStyle w:val="ui-provider"/>
        </w:rPr>
        <w:t>уповноваженими установами, які забезпечують проведення іспитів на рівень володіння державною мовою та перевірку й оцінювання їх результатів</w:t>
      </w:r>
      <w:r>
        <w:t>, екзаменаторами, інструкторами;</w:t>
      </w:r>
    </w:p>
    <w:p w14:paraId="65AD7838" w14:textId="1A8CE999" w:rsidR="0032455A" w:rsidRDefault="0032455A" w:rsidP="0032455A">
      <w:pPr>
        <w:numPr>
          <w:ilvl w:val="0"/>
          <w:numId w:val="2"/>
        </w:numPr>
        <w:tabs>
          <w:tab w:val="left" w:pos="1134"/>
        </w:tabs>
        <w:spacing w:before="240" w:after="0" w:line="250" w:lineRule="auto"/>
        <w:ind w:firstLine="709"/>
      </w:pPr>
      <w:r>
        <w:t>вн</w:t>
      </w:r>
      <w:r w:rsidR="00AB13B4">
        <w:t>е</w:t>
      </w:r>
      <w:r>
        <w:t>с</w:t>
      </w:r>
      <w:r w:rsidR="00AB13B4">
        <w:t>ення</w:t>
      </w:r>
      <w:r>
        <w:t xml:space="preserve"> пропозиції щодо забезпечення організації та проведення іспитів на рівень володіння державною мовою;</w:t>
      </w:r>
    </w:p>
    <w:p w14:paraId="630ABE37" w14:textId="59EDDFA7" w:rsidR="0032455A" w:rsidRPr="00A14448" w:rsidRDefault="00AB13B4" w:rsidP="0032455A">
      <w:pPr>
        <w:numPr>
          <w:ilvl w:val="0"/>
          <w:numId w:val="2"/>
        </w:numPr>
        <w:tabs>
          <w:tab w:val="left" w:pos="1134"/>
        </w:tabs>
        <w:spacing w:before="240" w:after="0" w:line="250" w:lineRule="auto"/>
        <w:ind w:firstLine="709"/>
      </w:pPr>
      <w:r>
        <w:t>підготовка</w:t>
      </w:r>
      <w:r w:rsidR="0032455A">
        <w:t xml:space="preserve"> </w:t>
      </w:r>
      <w:r>
        <w:t xml:space="preserve">для </w:t>
      </w:r>
      <w:r w:rsidR="0032455A">
        <w:t>розгляд</w:t>
      </w:r>
      <w:r>
        <w:t>у</w:t>
      </w:r>
      <w:r w:rsidR="0032455A">
        <w:t xml:space="preserve"> Комісії підсумков</w:t>
      </w:r>
      <w:r>
        <w:t>их</w:t>
      </w:r>
      <w:r w:rsidR="0032455A">
        <w:t xml:space="preserve"> електронн</w:t>
      </w:r>
      <w:r>
        <w:t>их</w:t>
      </w:r>
      <w:r w:rsidR="0032455A">
        <w:t xml:space="preserve"> протокол</w:t>
      </w:r>
      <w:r>
        <w:t>ів</w:t>
      </w:r>
      <w:r w:rsidR="0032455A">
        <w:t xml:space="preserve"> перевірки та проєкт</w:t>
      </w:r>
      <w:r>
        <w:t>ів</w:t>
      </w:r>
      <w:r w:rsidR="0032455A">
        <w:t xml:space="preserve"> рішень про встановлення результатів іспитів на рівень володіння державною мовою, визначення рівня володіння державною мовою та видачу (відмову у видачі) державних сертифікатів про рівень володіння державною мовою.</w:t>
      </w:r>
    </w:p>
    <w:p w14:paraId="244C6139" w14:textId="77777777" w:rsidR="00F64AB2" w:rsidRPr="00A14448" w:rsidRDefault="00F64AB2" w:rsidP="00F64AB2">
      <w:pPr>
        <w:tabs>
          <w:tab w:val="left" w:pos="1134"/>
        </w:tabs>
        <w:spacing w:after="0" w:line="250" w:lineRule="auto"/>
        <w:ind w:left="709" w:firstLine="0"/>
      </w:pPr>
    </w:p>
    <w:p w14:paraId="213A9CD4" w14:textId="77777777" w:rsidR="00F64AB2" w:rsidRPr="00A14448" w:rsidRDefault="00F64AB2" w:rsidP="00F64AB2">
      <w:pPr>
        <w:ind w:left="709" w:right="2198" w:firstLine="3051"/>
        <w:rPr>
          <w:b/>
        </w:rPr>
      </w:pPr>
      <w:r w:rsidRPr="00A14448">
        <w:rPr>
          <w:b/>
        </w:rPr>
        <w:t xml:space="preserve">ІІІ. Основні функції </w:t>
      </w:r>
    </w:p>
    <w:p w14:paraId="609F31AD" w14:textId="77777777" w:rsidR="00F64AB2" w:rsidRPr="00A14448" w:rsidRDefault="00F64AB2" w:rsidP="00F64AB2">
      <w:pPr>
        <w:spacing w:before="240" w:after="120" w:line="250" w:lineRule="auto"/>
        <w:ind w:left="0" w:right="2200" w:firstLine="709"/>
      </w:pPr>
      <w:r w:rsidRPr="00A14448">
        <w:t>1. Сектор відповідно до покладених на нього завдань:</w:t>
      </w:r>
    </w:p>
    <w:p w14:paraId="5641B0AF" w14:textId="77777777" w:rsidR="00F64AB2" w:rsidRPr="00A14448" w:rsidRDefault="00F64AB2" w:rsidP="00F64AB2">
      <w:pPr>
        <w:pStyle w:val="a3"/>
        <w:numPr>
          <w:ilvl w:val="0"/>
          <w:numId w:val="11"/>
        </w:numPr>
        <w:tabs>
          <w:tab w:val="left" w:pos="993"/>
        </w:tabs>
        <w:ind w:left="0" w:firstLine="709"/>
      </w:pPr>
      <w:r w:rsidRPr="00A14448">
        <w:lastRenderedPageBreak/>
        <w:t>здійснює:</w:t>
      </w:r>
    </w:p>
    <w:p w14:paraId="31240690" w14:textId="77777777" w:rsidR="00F64AB2" w:rsidRPr="00A14448" w:rsidRDefault="00F64AB2" w:rsidP="00F64AB2">
      <w:pPr>
        <w:ind w:left="0" w:firstLine="709"/>
      </w:pPr>
      <w:r w:rsidRPr="00A14448">
        <w:t xml:space="preserve">організаційні та практичні заходи щодо захисту електронної інформації та інформації з обмеженим доступом в інформаційно-комунікаційних системах (за наявності) Комісії; </w:t>
      </w:r>
    </w:p>
    <w:p w14:paraId="4E1C85BF" w14:textId="77777777" w:rsidR="00F64AB2" w:rsidRPr="00A14448" w:rsidRDefault="00F64AB2" w:rsidP="00F64AB2">
      <w:pPr>
        <w:ind w:left="0" w:firstLine="709"/>
      </w:pPr>
      <w:r w:rsidRPr="00A14448">
        <w:t xml:space="preserve">організаційно-технічні заходи щодо побудови та супроводу інформаційних, інформаційно-комунікаційних систем, електронної комунікаційної мережі Комісії; </w:t>
      </w:r>
    </w:p>
    <w:p w14:paraId="3743DC82" w14:textId="77777777" w:rsidR="00F64AB2" w:rsidRPr="00A14448" w:rsidRDefault="00F64AB2" w:rsidP="00F64AB2">
      <w:pPr>
        <w:ind w:left="0" w:right="-1" w:firstLine="709"/>
      </w:pPr>
      <w:r w:rsidRPr="00A14448">
        <w:t xml:space="preserve">організаційні та практичні заходи щодо захисту інформації в інформаційно-комунікаційних системах Комісії; </w:t>
      </w:r>
    </w:p>
    <w:p w14:paraId="416F4530" w14:textId="5551D87D" w:rsidR="00F64AB2" w:rsidRPr="00A14448" w:rsidRDefault="00DF44DD" w:rsidP="00F64AB2">
      <w:pPr>
        <w:ind w:left="0" w:firstLine="709"/>
      </w:pPr>
      <w:r w:rsidRPr="00A14448">
        <w:t>забезпечення оприлюднення інформації на офіційному вебсайті Комісії відповідно до затвердженого порядку</w:t>
      </w:r>
      <w:r w:rsidRPr="00DF44DD">
        <w:t xml:space="preserve"> </w:t>
      </w:r>
      <w:r>
        <w:t xml:space="preserve">інформаційного наповнення офіційного вебсайту </w:t>
      </w:r>
      <w:r w:rsidRPr="00DF44DD">
        <w:t>Ко</w:t>
      </w:r>
      <w:r>
        <w:t>місії</w:t>
      </w:r>
      <w:r w:rsidR="00F64AB2" w:rsidRPr="00A14448">
        <w:t>;</w:t>
      </w:r>
    </w:p>
    <w:p w14:paraId="64BE13BC" w14:textId="77777777" w:rsidR="00F64AB2" w:rsidRPr="00A14448" w:rsidRDefault="00F64AB2" w:rsidP="00F64AB2">
      <w:pPr>
        <w:ind w:left="0" w:firstLine="709"/>
      </w:pPr>
      <w:r w:rsidRPr="00A14448">
        <w:t xml:space="preserve">формування та методологічний супровід процесу єдиного підходу щодо обігу та обробки електронної інформації; </w:t>
      </w:r>
    </w:p>
    <w:p w14:paraId="6B07F035" w14:textId="77777777" w:rsidR="00F64AB2" w:rsidRPr="00A14448" w:rsidRDefault="00F64AB2" w:rsidP="00F64AB2">
      <w:pPr>
        <w:ind w:left="0" w:firstLine="709"/>
      </w:pPr>
      <w:r w:rsidRPr="00A14448">
        <w:t xml:space="preserve">налаштування автоматизованих робочих місць працівників Комісії, комп’ютерної та іншої офісної техніки (в межах повноважень); </w:t>
      </w:r>
    </w:p>
    <w:p w14:paraId="2A970416" w14:textId="77777777" w:rsidR="00F64AB2" w:rsidRPr="00A14448" w:rsidRDefault="00F64AB2" w:rsidP="00F64AB2">
      <w:pPr>
        <w:ind w:left="0" w:firstLine="709"/>
      </w:pPr>
      <w:r w:rsidRPr="00A14448">
        <w:t>супровід процесу обміну електронною інформацією між Комісією, іншими державними органами та уповноваженими установами відповідно до укладених договорів;</w:t>
      </w:r>
    </w:p>
    <w:p w14:paraId="3DACED78" w14:textId="77777777" w:rsidR="00F64AB2" w:rsidRPr="00A14448" w:rsidRDefault="00F64AB2" w:rsidP="00F64AB2">
      <w:pPr>
        <w:pStyle w:val="a3"/>
        <w:numPr>
          <w:ilvl w:val="0"/>
          <w:numId w:val="11"/>
        </w:numPr>
        <w:tabs>
          <w:tab w:val="left" w:pos="993"/>
        </w:tabs>
        <w:ind w:left="0" w:firstLine="709"/>
      </w:pPr>
      <w:r w:rsidRPr="00A14448">
        <w:t>забезпечує:</w:t>
      </w:r>
    </w:p>
    <w:p w14:paraId="2E1EE571" w14:textId="77777777" w:rsidR="00F64AB2" w:rsidRPr="00A14448" w:rsidRDefault="00F64AB2" w:rsidP="00F64AB2">
      <w:pPr>
        <w:ind w:left="0" w:firstLine="709"/>
      </w:pPr>
      <w:r w:rsidRPr="00A14448">
        <w:t xml:space="preserve">функціонування інформаційних, інформаційно-комунікаційних систем, електронної комунікаційної мережі, програмного забезпечення, комп’ютерної та периферійної техніки, власником яких є Комісія; </w:t>
      </w:r>
    </w:p>
    <w:p w14:paraId="7254F983" w14:textId="77777777" w:rsidR="00F64AB2" w:rsidRPr="00A14448" w:rsidRDefault="00F64AB2" w:rsidP="00F64AB2">
      <w:pPr>
        <w:ind w:left="0" w:firstLine="709"/>
      </w:pPr>
      <w:r w:rsidRPr="00A14448">
        <w:t>підготовку та подання в установленому порядку на розгляд Комісії проєктів нормативно-правових актів та пропозицій щодо погодження проєктів нормативно-правових актів, які надійшли від інших органів влади;</w:t>
      </w:r>
    </w:p>
    <w:p w14:paraId="40F51226" w14:textId="77777777" w:rsidR="00F64AB2" w:rsidRPr="00A14448" w:rsidRDefault="00F64AB2" w:rsidP="00F64AB2">
      <w:pPr>
        <w:ind w:left="0" w:firstLine="709"/>
      </w:pPr>
      <w:r w:rsidRPr="00A14448">
        <w:t>надає інформацію за запитами на інформацію відповідно до Закону України «Про доступ до публічної інформації» у межах компетенції Сектору;</w:t>
      </w:r>
    </w:p>
    <w:p w14:paraId="14C60384" w14:textId="77777777" w:rsidR="00F64AB2" w:rsidRPr="00A14448" w:rsidRDefault="00F64AB2" w:rsidP="00F64AB2">
      <w:pPr>
        <w:ind w:left="0" w:firstLine="709"/>
      </w:pPr>
      <w:r w:rsidRPr="00A14448">
        <w:t xml:space="preserve">організацію роботи з укомплектування, зберігання, обліку та використання архівних документів у межах компетенції Сектору; </w:t>
      </w:r>
    </w:p>
    <w:p w14:paraId="4F14A35D" w14:textId="77777777" w:rsidR="00AB13B4" w:rsidRDefault="00F64AB2" w:rsidP="00F64AB2">
      <w:pPr>
        <w:spacing w:after="120" w:line="250" w:lineRule="auto"/>
        <w:ind w:left="0" w:firstLine="709"/>
      </w:pPr>
      <w:r w:rsidRPr="00A14448">
        <w:t>захист персональних даних у межах компетенції Сектору;</w:t>
      </w:r>
    </w:p>
    <w:p w14:paraId="22E98887" w14:textId="77777777" w:rsidR="00AB13B4" w:rsidRDefault="00AB13B4" w:rsidP="00F64AB2">
      <w:pPr>
        <w:spacing w:after="120" w:line="250" w:lineRule="auto"/>
        <w:ind w:left="0" w:firstLine="709"/>
      </w:pPr>
      <w:r>
        <w:t xml:space="preserve">взаємодію Комісії з </w:t>
      </w:r>
      <w:r>
        <w:rPr>
          <w:rStyle w:val="ui-provider"/>
        </w:rPr>
        <w:t>уповноваженими установами, які забезпечують проведення іспитів на рівень володіння державною мовою та перевірку й оцінювання їх результатів</w:t>
      </w:r>
      <w:r>
        <w:t>, екзаменаторами, інструкторами;</w:t>
      </w:r>
    </w:p>
    <w:p w14:paraId="0B818BEA" w14:textId="133732B5" w:rsidR="00F64AB2" w:rsidRPr="00A14448" w:rsidRDefault="00AB13B4" w:rsidP="00F64AB2">
      <w:pPr>
        <w:spacing w:after="120" w:line="250" w:lineRule="auto"/>
        <w:ind w:left="0" w:firstLine="709"/>
      </w:pPr>
      <w:r>
        <w:t>підготовку для розгляду Комісії підсумкових електронних протоколів перевірки та проєктів рішень про встановлення результатів іспитів на рівень володіння державною мовою, визначення рівня володіння державною мовою та видачу (відмову у видачі) державних сертифікатів про рівень володіння державною мовою;</w:t>
      </w:r>
    </w:p>
    <w:p w14:paraId="03E142E3" w14:textId="77777777" w:rsidR="00F64AB2" w:rsidRPr="00A14448" w:rsidRDefault="00F64AB2" w:rsidP="00F64AB2">
      <w:pPr>
        <w:pStyle w:val="a3"/>
        <w:numPr>
          <w:ilvl w:val="0"/>
          <w:numId w:val="11"/>
        </w:numPr>
        <w:tabs>
          <w:tab w:val="left" w:pos="993"/>
        </w:tabs>
        <w:ind w:left="0" w:firstLine="709"/>
      </w:pPr>
      <w:r w:rsidRPr="00A14448">
        <w:t>готує пропозиції:</w:t>
      </w:r>
    </w:p>
    <w:p w14:paraId="73CFBEC0" w14:textId="77777777" w:rsidR="00F64AB2" w:rsidRPr="00A14448" w:rsidRDefault="00F64AB2" w:rsidP="00F64AB2">
      <w:pPr>
        <w:spacing w:after="0" w:line="259" w:lineRule="auto"/>
        <w:ind w:left="0" w:right="-15" w:firstLine="709"/>
      </w:pPr>
      <w:r w:rsidRPr="00A14448">
        <w:lastRenderedPageBreak/>
        <w:t xml:space="preserve">до бюджетного запиту Комісії на плановий рік та середньострокову перспективу в межах компетенції Сектору; </w:t>
      </w:r>
    </w:p>
    <w:p w14:paraId="71AD3C17" w14:textId="77777777" w:rsidR="00AB13B4" w:rsidRDefault="00F64AB2" w:rsidP="00F64AB2">
      <w:pPr>
        <w:spacing w:after="120" w:line="259" w:lineRule="auto"/>
        <w:ind w:left="0" w:right="-17" w:firstLine="709"/>
      </w:pPr>
      <w:r w:rsidRPr="00A14448">
        <w:t>розрахунків до кошторису Комісії на поточний бюджетний рік у межах компетенції Сектору;</w:t>
      </w:r>
    </w:p>
    <w:p w14:paraId="03D5C61D" w14:textId="0303B08E" w:rsidR="00F64AB2" w:rsidRPr="00A14448" w:rsidRDefault="00AB13B4" w:rsidP="00F64AB2">
      <w:pPr>
        <w:spacing w:after="120" w:line="259" w:lineRule="auto"/>
        <w:ind w:left="0" w:right="-17" w:firstLine="709"/>
      </w:pPr>
      <w:r>
        <w:t>щодо забезпечення організації та проведення іспитів на рівень володіння державною мовою;</w:t>
      </w:r>
      <w:r w:rsidR="00F64AB2" w:rsidRPr="00A14448">
        <w:t xml:space="preserve"> </w:t>
      </w:r>
    </w:p>
    <w:p w14:paraId="3B1DEB7A" w14:textId="77777777" w:rsidR="00F64AB2" w:rsidRPr="00A14448" w:rsidRDefault="00F64AB2" w:rsidP="00F64AB2">
      <w:pPr>
        <w:pStyle w:val="a3"/>
        <w:numPr>
          <w:ilvl w:val="0"/>
          <w:numId w:val="11"/>
        </w:numPr>
        <w:tabs>
          <w:tab w:val="left" w:pos="993"/>
        </w:tabs>
        <w:spacing w:after="0" w:line="259" w:lineRule="auto"/>
        <w:ind w:left="0" w:right="-15" w:firstLine="709"/>
      </w:pPr>
      <w:r w:rsidRPr="00A14448">
        <w:t>бере участь у:</w:t>
      </w:r>
    </w:p>
    <w:p w14:paraId="05DF6FDB" w14:textId="77777777" w:rsidR="00F64AB2" w:rsidRPr="00A14448" w:rsidRDefault="00F64AB2" w:rsidP="00F64AB2">
      <w:pPr>
        <w:ind w:left="0" w:firstLine="709"/>
      </w:pPr>
      <w:r w:rsidRPr="00A14448">
        <w:t xml:space="preserve">встановленні правил підготовки, надання та обробки даних щодо діяльності уповноважених установ, екзаменаторів, інструкторів та претендентів; </w:t>
      </w:r>
    </w:p>
    <w:p w14:paraId="67D2D170" w14:textId="77777777" w:rsidR="00F64AB2" w:rsidRPr="00A14448" w:rsidRDefault="00F64AB2" w:rsidP="00F64AB2">
      <w:pPr>
        <w:ind w:left="0" w:firstLine="709"/>
      </w:pPr>
      <w:r w:rsidRPr="00A14448">
        <w:t>встановленні технічних вимог щодо програмного забезпечення та спеціального технічного обладнання уповноважених установ;</w:t>
      </w:r>
    </w:p>
    <w:p w14:paraId="1DB9AE53" w14:textId="77777777" w:rsidR="00F64AB2" w:rsidRPr="00A14448" w:rsidRDefault="00F64AB2" w:rsidP="00F64AB2">
      <w:pPr>
        <w:spacing w:after="120" w:line="250" w:lineRule="auto"/>
        <w:ind w:left="0" w:firstLine="709"/>
      </w:pPr>
      <w:r w:rsidRPr="00A14448">
        <w:t>організації та проведенні планування роботи Комісії та самостійних структурних підрозділів апарату Комісії у межах повноважень Сектору;</w:t>
      </w:r>
    </w:p>
    <w:p w14:paraId="77616A8F" w14:textId="019E8245" w:rsidR="00F64AB2" w:rsidRPr="00A14448" w:rsidRDefault="00F64AB2" w:rsidP="00F64AB2">
      <w:pPr>
        <w:numPr>
          <w:ilvl w:val="0"/>
          <w:numId w:val="3"/>
        </w:numPr>
        <w:tabs>
          <w:tab w:val="left" w:pos="993"/>
        </w:tabs>
        <w:spacing w:after="120" w:line="250" w:lineRule="auto"/>
        <w:ind w:firstLine="709"/>
      </w:pPr>
      <w:r w:rsidRPr="00A14448">
        <w:t>проводить роботу з модернізації та розвитку інформаційних</w:t>
      </w:r>
      <w:r w:rsidR="006908EC">
        <w:t xml:space="preserve"> </w:t>
      </w:r>
      <w:r w:rsidRPr="00A14448">
        <w:t>технологій Комісії;</w:t>
      </w:r>
    </w:p>
    <w:p w14:paraId="6F41E9EE" w14:textId="324147A5" w:rsidR="00F64AB2" w:rsidRPr="00A14448" w:rsidRDefault="00F64AB2" w:rsidP="00F64AB2">
      <w:pPr>
        <w:numPr>
          <w:ilvl w:val="0"/>
          <w:numId w:val="3"/>
        </w:numPr>
        <w:tabs>
          <w:tab w:val="left" w:pos="993"/>
        </w:tabs>
        <w:spacing w:after="120" w:line="250" w:lineRule="auto"/>
        <w:ind w:firstLine="709"/>
      </w:pPr>
      <w:r w:rsidRPr="00A14448">
        <w:t>готує проєкти нормативно-</w:t>
      </w:r>
      <w:r w:rsidR="0032455A">
        <w:t>правових</w:t>
      </w:r>
      <w:r w:rsidRPr="00A14448">
        <w:t xml:space="preserve"> та/або організаційно-розпорядчих документів Комісії, що встановлюють правила доступу користувачів до ресурсів інформаційних, електронних комунікаційних, інформаційно-комунікаційних системах та інформаційних ресурсів, власником (держателем, адміністратором) яких є Комісія, визначення порядку, норм, правил щодо захисту інформації;</w:t>
      </w:r>
    </w:p>
    <w:p w14:paraId="4EB84493" w14:textId="0D18EFE8" w:rsidR="00F64AB2" w:rsidRPr="00A14448" w:rsidRDefault="00F64AB2" w:rsidP="00F64AB2">
      <w:pPr>
        <w:numPr>
          <w:ilvl w:val="0"/>
          <w:numId w:val="3"/>
        </w:numPr>
        <w:tabs>
          <w:tab w:val="left" w:pos="993"/>
        </w:tabs>
        <w:spacing w:after="120" w:line="250" w:lineRule="auto"/>
        <w:ind w:firstLine="709"/>
      </w:pPr>
      <w:r w:rsidRPr="00A14448">
        <w:t xml:space="preserve">надає технічні консультації уповноваженим установам, які </w:t>
      </w:r>
      <w:r w:rsidR="006908EC">
        <w:t xml:space="preserve">забезпечують проведення іспитів </w:t>
      </w:r>
      <w:r w:rsidRPr="00A14448">
        <w:t>на рівень володіння державною мовою</w:t>
      </w:r>
      <w:r w:rsidR="006908EC">
        <w:t xml:space="preserve"> та перевірку й оцінювання їх</w:t>
      </w:r>
      <w:r w:rsidRPr="00A14448">
        <w:t>,</w:t>
      </w:r>
      <w:r w:rsidR="006908EC">
        <w:t xml:space="preserve"> результатів,</w:t>
      </w:r>
      <w:r w:rsidRPr="00A14448">
        <w:t xml:space="preserve"> щодо роботи інформаційної</w:t>
      </w:r>
      <w:r w:rsidR="006908EC">
        <w:t xml:space="preserve">-комунікаційної </w:t>
      </w:r>
      <w:r w:rsidRPr="00A14448">
        <w:t xml:space="preserve">системи </w:t>
      </w:r>
      <w:r w:rsidR="0032455A">
        <w:t>«</w:t>
      </w:r>
      <w:r w:rsidR="006908EC" w:rsidRPr="006908EC">
        <w:t>Іспитова система для визначення рівня володіння державною мовою</w:t>
      </w:r>
      <w:r w:rsidR="0032455A">
        <w:t>»</w:t>
      </w:r>
      <w:r w:rsidR="006908EC" w:rsidRPr="006908EC">
        <w:t xml:space="preserve"> </w:t>
      </w:r>
      <w:r w:rsidRPr="00A14448">
        <w:t xml:space="preserve">(в межах компетенції); </w:t>
      </w:r>
    </w:p>
    <w:p w14:paraId="0E2B91A6" w14:textId="77777777" w:rsidR="00F64AB2" w:rsidRPr="00A14448" w:rsidRDefault="00F64AB2" w:rsidP="00F64AB2">
      <w:pPr>
        <w:numPr>
          <w:ilvl w:val="0"/>
          <w:numId w:val="3"/>
        </w:numPr>
        <w:tabs>
          <w:tab w:val="left" w:pos="993"/>
        </w:tabs>
        <w:ind w:firstLine="709"/>
      </w:pPr>
      <w:r w:rsidRPr="00A14448">
        <w:t>взаємодіє:</w:t>
      </w:r>
    </w:p>
    <w:p w14:paraId="4DF74109" w14:textId="77777777" w:rsidR="00AB13B4" w:rsidRDefault="00F64AB2" w:rsidP="00AB13B4">
      <w:pPr>
        <w:tabs>
          <w:tab w:val="left" w:pos="993"/>
        </w:tabs>
        <w:spacing w:after="0" w:line="250" w:lineRule="auto"/>
        <w:ind w:left="0" w:firstLine="709"/>
      </w:pPr>
      <w:r w:rsidRPr="00A14448">
        <w:t>з іншими організаціями з питань, що належать до компетенції Сектору;</w:t>
      </w:r>
    </w:p>
    <w:p w14:paraId="387F4367" w14:textId="0C199F0C" w:rsidR="00F64AB2" w:rsidRPr="00A14448" w:rsidRDefault="00F64AB2" w:rsidP="00F64AB2">
      <w:pPr>
        <w:tabs>
          <w:tab w:val="left" w:pos="993"/>
        </w:tabs>
        <w:spacing w:after="120" w:line="250" w:lineRule="auto"/>
        <w:ind w:left="0" w:firstLine="709"/>
      </w:pPr>
      <w:r w:rsidRPr="00A14448">
        <w:t>з іншими самостійними структурними підрозділами апарату Комісії в межах компетенції Сектору;</w:t>
      </w:r>
    </w:p>
    <w:p w14:paraId="0549A5CE" w14:textId="3FEB27D9" w:rsidR="00F64AB2" w:rsidRPr="00A14448" w:rsidRDefault="00F64AB2" w:rsidP="00F64AB2">
      <w:pPr>
        <w:pStyle w:val="a3"/>
        <w:numPr>
          <w:ilvl w:val="0"/>
          <w:numId w:val="3"/>
        </w:numPr>
        <w:tabs>
          <w:tab w:val="left" w:pos="993"/>
        </w:tabs>
        <w:spacing w:after="310"/>
        <w:ind w:firstLine="709"/>
      </w:pPr>
      <w:r w:rsidRPr="00A14448">
        <w:t>виконує інші завдання та надані в межах повноважень доручення Комісії та/або Голови Комісії, або Заступника Голови Комісії, або Членів Комісії відповідно до затвердженого Комісією розподілу обов’язків і повноважень між Головою Комісії, Заступником Голови Комісії та Членами Комісії.</w:t>
      </w:r>
    </w:p>
    <w:p w14:paraId="756A8C13" w14:textId="77777777" w:rsidR="00F64AB2" w:rsidRPr="00A14448" w:rsidRDefault="00F64AB2" w:rsidP="00F64AB2">
      <w:pPr>
        <w:pStyle w:val="1"/>
        <w:ind w:left="1160" w:hanging="451"/>
      </w:pPr>
      <w:r w:rsidRPr="00A14448">
        <w:t>Права</w:t>
      </w:r>
    </w:p>
    <w:p w14:paraId="138CB69B" w14:textId="77777777" w:rsidR="00F64AB2" w:rsidRPr="00A14448" w:rsidRDefault="00F64AB2" w:rsidP="00F64AB2">
      <w:pPr>
        <w:spacing w:after="120" w:line="250" w:lineRule="auto"/>
        <w:ind w:left="0" w:firstLine="709"/>
      </w:pPr>
      <w:r w:rsidRPr="00A14448">
        <w:t>1. Сектор має право:</w:t>
      </w:r>
    </w:p>
    <w:p w14:paraId="18461BF9" w14:textId="77777777" w:rsidR="00F64AB2" w:rsidRPr="00A14448" w:rsidRDefault="00F64AB2" w:rsidP="00F64AB2">
      <w:pPr>
        <w:numPr>
          <w:ilvl w:val="0"/>
          <w:numId w:val="4"/>
        </w:numPr>
        <w:tabs>
          <w:tab w:val="left" w:pos="993"/>
        </w:tabs>
        <w:spacing w:after="120" w:line="250" w:lineRule="auto"/>
        <w:ind w:firstLine="709"/>
      </w:pPr>
      <w:r w:rsidRPr="00A14448">
        <w:lastRenderedPageBreak/>
        <w:t>готувати пропозиції щодо технічного забезпечення процесу напрацювання стандартів державної мови, нормативно-правових актів із питань, що належать до компетенції Сектору;</w:t>
      </w:r>
    </w:p>
    <w:p w14:paraId="54ABD3C2" w14:textId="77777777" w:rsidR="00F64AB2" w:rsidRPr="00A14448" w:rsidRDefault="00F64AB2" w:rsidP="00F64AB2">
      <w:pPr>
        <w:numPr>
          <w:ilvl w:val="0"/>
          <w:numId w:val="4"/>
        </w:numPr>
        <w:tabs>
          <w:tab w:val="left" w:pos="993"/>
        </w:tabs>
        <w:spacing w:after="120" w:line="250" w:lineRule="auto"/>
        <w:ind w:firstLine="709"/>
      </w:pPr>
      <w:r w:rsidRPr="00A14448">
        <w:t>залучати до виконання окремих робіт, участі у вивченні окремих питань за згодою Комісії та/або Голови Комісії, або Заступника Голови Комісії, або Членів Комісії відповідно до затвердженого Комісією розподілу обов’язків і повноважень між Головою Комісії, Заступником Голови Комісії та Членами Комісії, та/або керівництва апарату Комісії, державних службовців апарату Комісії для вирішення покладених на Сектор завдань;</w:t>
      </w:r>
    </w:p>
    <w:p w14:paraId="5EE78B12" w14:textId="36B1B5D5" w:rsidR="00F64AB2" w:rsidRPr="00A14448" w:rsidRDefault="00F64AB2" w:rsidP="00F64AB2">
      <w:pPr>
        <w:numPr>
          <w:ilvl w:val="0"/>
          <w:numId w:val="4"/>
        </w:numPr>
        <w:tabs>
          <w:tab w:val="left" w:pos="993"/>
        </w:tabs>
        <w:ind w:right="-1" w:firstLine="709"/>
      </w:pPr>
      <w:r w:rsidRPr="00A14448">
        <w:t xml:space="preserve">подавати Комісії та/або Голові Комісії, або Заступникові Голови Комісії, або Членам Комісії відповідно до затвердженого Комісією розподілу обов’язків і повноважень між Головою Комісії, Заступником Голови Комісії та Членами Комісії пропозиції щодо: </w:t>
      </w:r>
    </w:p>
    <w:p w14:paraId="73CF2A52" w14:textId="77777777" w:rsidR="00F64AB2" w:rsidRPr="00A14448" w:rsidRDefault="00F64AB2" w:rsidP="00F64AB2">
      <w:pPr>
        <w:tabs>
          <w:tab w:val="left" w:pos="993"/>
        </w:tabs>
        <w:ind w:left="0" w:right="-1" w:firstLine="709"/>
      </w:pPr>
      <w:r w:rsidRPr="00A14448">
        <w:t xml:space="preserve">вдосконалення інформаційних, електронних комунікаційних, інформаційно-комунікаційних систем та інформаційних ресурсів, власником (держателем, адміністратором) яких є Комісія; </w:t>
      </w:r>
    </w:p>
    <w:p w14:paraId="6D97847F" w14:textId="77777777" w:rsidR="00F64AB2" w:rsidRPr="00A14448" w:rsidRDefault="00F64AB2" w:rsidP="00F64AB2">
      <w:pPr>
        <w:tabs>
          <w:tab w:val="left" w:pos="993"/>
        </w:tabs>
        <w:ind w:left="0" w:right="-1" w:firstLine="709"/>
      </w:pPr>
      <w:r w:rsidRPr="00A14448">
        <w:t>організації та проведення іспитів на рівень володіння державною мовою;</w:t>
      </w:r>
    </w:p>
    <w:p w14:paraId="68C2EDF3" w14:textId="77777777" w:rsidR="00F64AB2" w:rsidRPr="00A14448" w:rsidRDefault="00F64AB2" w:rsidP="00F64AB2">
      <w:pPr>
        <w:tabs>
          <w:tab w:val="left" w:pos="993"/>
        </w:tabs>
        <w:spacing w:after="120" w:line="250" w:lineRule="auto"/>
        <w:ind w:left="0" w:firstLine="709"/>
      </w:pPr>
      <w:r w:rsidRPr="00A14448">
        <w:t>роботи Комісії з інших питань, які входять до компетенції Сектору;</w:t>
      </w:r>
    </w:p>
    <w:p w14:paraId="192F802F" w14:textId="77777777" w:rsidR="00F64AB2" w:rsidRPr="00A14448" w:rsidRDefault="00F64AB2" w:rsidP="00F64AB2">
      <w:pPr>
        <w:numPr>
          <w:ilvl w:val="0"/>
          <w:numId w:val="4"/>
        </w:numPr>
        <w:tabs>
          <w:tab w:val="left" w:pos="993"/>
        </w:tabs>
        <w:spacing w:after="120" w:line="250" w:lineRule="auto"/>
        <w:ind w:firstLine="709"/>
      </w:pPr>
      <w:r w:rsidRPr="00A14448">
        <w:t>повертати працівникам апарату Комісії документи, які надходять до Сектору, на доопрацювання в разі порушення норм та вимог до їх складання відповідно до інструкції з діловодства, затвердженої в Комісії;</w:t>
      </w:r>
    </w:p>
    <w:p w14:paraId="4E555D0C" w14:textId="77777777" w:rsidR="00F64AB2" w:rsidRPr="00A14448" w:rsidRDefault="00F64AB2" w:rsidP="00F64AB2">
      <w:pPr>
        <w:numPr>
          <w:ilvl w:val="0"/>
          <w:numId w:val="4"/>
        </w:numPr>
        <w:tabs>
          <w:tab w:val="left" w:pos="993"/>
        </w:tabs>
        <w:spacing w:after="120" w:line="250" w:lineRule="auto"/>
        <w:ind w:firstLine="709"/>
      </w:pPr>
      <w:r w:rsidRPr="00A14448">
        <w:t>погоджувати проєкти документів Комісії з питань, які входять до компетенції Сектору;</w:t>
      </w:r>
    </w:p>
    <w:p w14:paraId="3BDF6442" w14:textId="77777777" w:rsidR="00F64AB2" w:rsidRPr="00A14448" w:rsidRDefault="00F64AB2" w:rsidP="00F64AB2">
      <w:pPr>
        <w:numPr>
          <w:ilvl w:val="0"/>
          <w:numId w:val="4"/>
        </w:numPr>
        <w:tabs>
          <w:tab w:val="left" w:pos="993"/>
        </w:tabs>
        <w:spacing w:after="120" w:line="250" w:lineRule="auto"/>
        <w:ind w:firstLine="709"/>
      </w:pPr>
      <w:r w:rsidRPr="00A14448">
        <w:t>перевіряти та контролювати використання з боку працівників апарату Комісії засобів комп’ютерної техніки та прикладного програмного забезпечення, стан технічного захисту інформації, а також виконання нормативних (нормативно-технічних) документів;</w:t>
      </w:r>
    </w:p>
    <w:p w14:paraId="04161C16" w14:textId="77777777" w:rsidR="00F64AB2" w:rsidRPr="00A14448" w:rsidRDefault="00F64AB2" w:rsidP="00F64AB2">
      <w:pPr>
        <w:numPr>
          <w:ilvl w:val="0"/>
          <w:numId w:val="4"/>
        </w:numPr>
        <w:tabs>
          <w:tab w:val="left" w:pos="993"/>
        </w:tabs>
        <w:spacing w:after="120" w:line="250" w:lineRule="auto"/>
        <w:ind w:firstLine="709"/>
      </w:pPr>
      <w:r w:rsidRPr="00A14448">
        <w:t>розробляти в межах компетенції технологічну документацію з питань експлуатації використовуваних та нових програмно-технічних систем (комплексів), програмних продуктів та робочих станцій;</w:t>
      </w:r>
    </w:p>
    <w:p w14:paraId="5F401EE1" w14:textId="77777777" w:rsidR="00F64AB2" w:rsidRPr="00A14448" w:rsidRDefault="00F64AB2" w:rsidP="00F64AB2">
      <w:pPr>
        <w:numPr>
          <w:ilvl w:val="0"/>
          <w:numId w:val="4"/>
        </w:numPr>
        <w:tabs>
          <w:tab w:val="left" w:pos="993"/>
        </w:tabs>
        <w:spacing w:after="120" w:line="250" w:lineRule="auto"/>
        <w:ind w:firstLine="709"/>
      </w:pPr>
      <w:r w:rsidRPr="00A14448">
        <w:t>організовувати та проводити наради з питань інформаційних, електронних комунікаційних, інформаційно-комунікаційних систем, власником (держателем, адміністратором) яких є Комісія;</w:t>
      </w:r>
    </w:p>
    <w:p w14:paraId="39ED81FE" w14:textId="77777777" w:rsidR="00F64AB2" w:rsidRPr="00A14448" w:rsidRDefault="00F64AB2" w:rsidP="00F64AB2">
      <w:pPr>
        <w:numPr>
          <w:ilvl w:val="0"/>
          <w:numId w:val="4"/>
        </w:numPr>
        <w:tabs>
          <w:tab w:val="left" w:pos="993"/>
        </w:tabs>
        <w:spacing w:after="120" w:line="250" w:lineRule="auto"/>
        <w:ind w:firstLine="709"/>
      </w:pPr>
      <w:r w:rsidRPr="00A14448">
        <w:t>брати участь у науково-практичних конференціях, виставках, симпозіумах тощо зі сфери автоматизації виробництва, електронних комунікацій, створення та розвитку інформаційних, комунікаційних, інформаційно-комунікаційних систем та комплексів, систем обробки та захисту інформації в них.</w:t>
      </w:r>
    </w:p>
    <w:p w14:paraId="67A0C876" w14:textId="77777777" w:rsidR="00F64AB2" w:rsidRPr="00A14448" w:rsidRDefault="00F64AB2" w:rsidP="00F64AB2">
      <w:pPr>
        <w:numPr>
          <w:ilvl w:val="0"/>
          <w:numId w:val="4"/>
        </w:numPr>
        <w:tabs>
          <w:tab w:val="left" w:pos="1134"/>
        </w:tabs>
        <w:ind w:firstLine="709"/>
      </w:pPr>
      <w:r w:rsidRPr="00A14448">
        <w:lastRenderedPageBreak/>
        <w:t>вимагати:</w:t>
      </w:r>
    </w:p>
    <w:p w14:paraId="1E3732E2" w14:textId="77777777" w:rsidR="00F64AB2" w:rsidRPr="00A14448" w:rsidRDefault="00F64AB2" w:rsidP="00F64AB2">
      <w:pPr>
        <w:tabs>
          <w:tab w:val="left" w:pos="993"/>
        </w:tabs>
        <w:spacing w:after="0"/>
        <w:ind w:left="0" w:firstLine="709"/>
      </w:pPr>
      <w:r w:rsidRPr="00A14448">
        <w:t>в установленому законодавством порядку від керівництва Комісії, керівництва апарату Комісії та інших самостійних структурних підрозділів апарату Комісії відомості та матеріали, необхідні для виконання покладених на Сектор завдань;</w:t>
      </w:r>
    </w:p>
    <w:p w14:paraId="46A7BDAD" w14:textId="77777777" w:rsidR="00F64AB2" w:rsidRPr="00A14448" w:rsidRDefault="00F64AB2" w:rsidP="00F64AB2">
      <w:pPr>
        <w:tabs>
          <w:tab w:val="left" w:pos="993"/>
        </w:tabs>
        <w:spacing w:after="0"/>
        <w:ind w:left="0" w:firstLine="709"/>
      </w:pPr>
      <w:r w:rsidRPr="00A14448">
        <w:t xml:space="preserve">в установленому законодавством порядку від керівництва Комісії, керівництва апарату Комісії та інших самостійних структурних підрозділів апарату Комісії вчасного надання якісної інформації (технічних умов), необхідної для опрацювання технічного завдання на розробку (модернізацію) програмно-технічних (програмних) систем (комплексів) в установленій формі та в зазначені терміни; </w:t>
      </w:r>
    </w:p>
    <w:p w14:paraId="2C246AD1" w14:textId="77777777" w:rsidR="00F64AB2" w:rsidRPr="00A14448" w:rsidRDefault="00F64AB2" w:rsidP="00F64AB2">
      <w:pPr>
        <w:tabs>
          <w:tab w:val="left" w:pos="993"/>
        </w:tabs>
        <w:spacing w:after="0" w:line="250" w:lineRule="auto"/>
        <w:ind w:left="0" w:firstLine="709"/>
      </w:pPr>
      <w:r w:rsidRPr="00A14448">
        <w:t>узгодження із Сектором усіх запланованих змін до технічних, планових та облікових документів, які підлягають опрацюванню за допомогою інформаційних, електронних комунікаційних, інформаційно-комунікаційних систем, власником (держателем, адміністратором) яких є Комісія.</w:t>
      </w:r>
    </w:p>
    <w:p w14:paraId="0C22AD05" w14:textId="77777777" w:rsidR="00F64AB2" w:rsidRPr="00A14448" w:rsidRDefault="00F64AB2" w:rsidP="00F64AB2">
      <w:pPr>
        <w:pStyle w:val="1"/>
        <w:spacing w:before="240" w:after="240"/>
        <w:ind w:left="1049" w:hanging="340"/>
      </w:pPr>
      <w:r w:rsidRPr="00A14448">
        <w:t>Взаємодія в межах повноважень</w:t>
      </w:r>
    </w:p>
    <w:p w14:paraId="29544B2C" w14:textId="77777777" w:rsidR="00F64AB2" w:rsidRPr="00A14448" w:rsidRDefault="00F64AB2" w:rsidP="00F64AB2">
      <w:pPr>
        <w:pStyle w:val="a3"/>
        <w:numPr>
          <w:ilvl w:val="0"/>
          <w:numId w:val="12"/>
        </w:numPr>
        <w:tabs>
          <w:tab w:val="left" w:pos="993"/>
        </w:tabs>
        <w:spacing w:after="302"/>
        <w:ind w:left="0" w:firstLine="709"/>
      </w:pPr>
      <w:r w:rsidRPr="00A14448">
        <w:t>Сектор в установленому законодавством порядку та в межах повноважень взаємодіє з іншими самостійними структурними підрозділами апарату Комісії, центральними органами виконавчої влади, а також підприємствами, установами та організаціями з метою створення умов для провадження послідовної та узгодженої діяльності щодо строків, періодичності отримання і передавання інформації, необхідної для належного виконання покладених на нього завдань та здійснення запланованих заходів.</w:t>
      </w:r>
    </w:p>
    <w:p w14:paraId="21D48CDC" w14:textId="77777777" w:rsidR="00F64AB2" w:rsidRPr="00A14448" w:rsidRDefault="00F64AB2" w:rsidP="00F64AB2">
      <w:pPr>
        <w:pStyle w:val="1"/>
        <w:spacing w:after="240"/>
        <w:ind w:left="1160" w:hanging="451"/>
      </w:pPr>
      <w:r w:rsidRPr="00A14448">
        <w:t>Керівництво</w:t>
      </w:r>
    </w:p>
    <w:p w14:paraId="722C9E66" w14:textId="77777777" w:rsidR="00F64AB2" w:rsidRPr="00A14448" w:rsidRDefault="00F64AB2" w:rsidP="00F64AB2">
      <w:pPr>
        <w:numPr>
          <w:ilvl w:val="0"/>
          <w:numId w:val="5"/>
        </w:numPr>
        <w:tabs>
          <w:tab w:val="left" w:pos="993"/>
        </w:tabs>
        <w:spacing w:after="240" w:line="250" w:lineRule="auto"/>
        <w:ind w:left="0" w:firstLine="709"/>
      </w:pPr>
      <w:r w:rsidRPr="00A14448">
        <w:t>На посаду завідувача Сектору призначають особу, яка відповідає загальним та спеціальним вимогам, визначеним Законом України «Про державну службу».</w:t>
      </w:r>
    </w:p>
    <w:p w14:paraId="34C59E06" w14:textId="77777777" w:rsidR="00F64AB2" w:rsidRPr="00A14448" w:rsidRDefault="00F64AB2" w:rsidP="00F64AB2">
      <w:pPr>
        <w:numPr>
          <w:ilvl w:val="0"/>
          <w:numId w:val="5"/>
        </w:numPr>
        <w:tabs>
          <w:tab w:val="left" w:pos="993"/>
        </w:tabs>
        <w:spacing w:after="120" w:line="250" w:lineRule="auto"/>
        <w:ind w:left="0" w:firstLine="709"/>
      </w:pPr>
      <w:r w:rsidRPr="00A14448">
        <w:t>Завідувач Сектору:</w:t>
      </w:r>
    </w:p>
    <w:p w14:paraId="1C4C2679" w14:textId="77777777" w:rsidR="00F64AB2" w:rsidRPr="00A14448" w:rsidRDefault="00F64AB2" w:rsidP="00F64AB2">
      <w:pPr>
        <w:numPr>
          <w:ilvl w:val="0"/>
          <w:numId w:val="6"/>
        </w:numPr>
        <w:tabs>
          <w:tab w:val="left" w:pos="993"/>
        </w:tabs>
        <w:spacing w:after="120"/>
        <w:ind w:firstLine="709"/>
      </w:pPr>
      <w:r w:rsidRPr="00A14448">
        <w:t>здійснює загальне керівництво діяльністю Сектору, організовує, спрямовує і контролює роботу підпорядкованих головних спеціалістів Сектору;</w:t>
      </w:r>
    </w:p>
    <w:p w14:paraId="306C9EB7" w14:textId="77777777" w:rsidR="00F64AB2" w:rsidRPr="00A14448" w:rsidRDefault="00F64AB2" w:rsidP="00F64AB2">
      <w:pPr>
        <w:numPr>
          <w:ilvl w:val="0"/>
          <w:numId w:val="6"/>
        </w:numPr>
        <w:tabs>
          <w:tab w:val="left" w:pos="993"/>
        </w:tabs>
        <w:spacing w:after="120"/>
        <w:ind w:firstLine="709"/>
      </w:pPr>
      <w:r w:rsidRPr="00A14448">
        <w:t>вивчає основні напрями, характер роботи Сектору відповідно до завдань та функцій, визначених цим Положенням;</w:t>
      </w:r>
    </w:p>
    <w:p w14:paraId="52119325" w14:textId="77777777" w:rsidR="00F64AB2" w:rsidRPr="00A14448" w:rsidRDefault="00F64AB2" w:rsidP="00F64AB2">
      <w:pPr>
        <w:numPr>
          <w:ilvl w:val="0"/>
          <w:numId w:val="6"/>
        </w:numPr>
        <w:tabs>
          <w:tab w:val="left" w:pos="993"/>
        </w:tabs>
        <w:spacing w:after="120"/>
        <w:ind w:firstLine="709"/>
      </w:pPr>
      <w:r w:rsidRPr="00A14448">
        <w:t>розробляє посадові інструкції головних спеціалістів Сектору;</w:t>
      </w:r>
    </w:p>
    <w:p w14:paraId="0746C2EB" w14:textId="77777777" w:rsidR="00F64AB2" w:rsidRPr="00A14448" w:rsidRDefault="00F64AB2" w:rsidP="00F64AB2">
      <w:pPr>
        <w:numPr>
          <w:ilvl w:val="0"/>
          <w:numId w:val="6"/>
        </w:numPr>
        <w:tabs>
          <w:tab w:val="left" w:pos="993"/>
        </w:tabs>
        <w:spacing w:after="120"/>
        <w:ind w:firstLine="709"/>
      </w:pPr>
      <w:r w:rsidRPr="00A14448">
        <w:t>погоджує індивідуальну програму підвищення рівня професійної компетентності головних спеціалістів Сектору.</w:t>
      </w:r>
    </w:p>
    <w:p w14:paraId="40B067FE" w14:textId="77777777" w:rsidR="00F64AB2" w:rsidRPr="00A14448" w:rsidRDefault="00F64AB2" w:rsidP="00F64AB2">
      <w:pPr>
        <w:numPr>
          <w:ilvl w:val="0"/>
          <w:numId w:val="6"/>
        </w:numPr>
        <w:tabs>
          <w:tab w:val="left" w:pos="993"/>
        </w:tabs>
        <w:spacing w:after="120"/>
        <w:ind w:firstLine="709"/>
      </w:pPr>
      <w:r w:rsidRPr="00A14448">
        <w:lastRenderedPageBreak/>
        <w:t>здійснює оцінювання результатів службової діяльності головних спеціалістів Сектору;</w:t>
      </w:r>
    </w:p>
    <w:p w14:paraId="4A926512" w14:textId="77777777" w:rsidR="00F64AB2" w:rsidRPr="00A14448" w:rsidRDefault="00F64AB2" w:rsidP="00F64AB2">
      <w:pPr>
        <w:numPr>
          <w:ilvl w:val="0"/>
          <w:numId w:val="6"/>
        </w:numPr>
        <w:tabs>
          <w:tab w:val="left" w:pos="993"/>
        </w:tabs>
        <w:spacing w:after="120"/>
        <w:ind w:firstLine="709"/>
      </w:pPr>
      <w:r w:rsidRPr="00A14448">
        <w:t>визначає за результатами оцінювання службової діяльності необхідність професійного навчання головних спеціалістів Сектору.</w:t>
      </w:r>
    </w:p>
    <w:p w14:paraId="6D3C4FA8" w14:textId="77777777" w:rsidR="00F64AB2" w:rsidRPr="00A14448" w:rsidRDefault="00F64AB2" w:rsidP="00F64AB2">
      <w:pPr>
        <w:numPr>
          <w:ilvl w:val="0"/>
          <w:numId w:val="6"/>
        </w:numPr>
        <w:tabs>
          <w:tab w:val="left" w:pos="993"/>
        </w:tabs>
        <w:spacing w:after="120"/>
        <w:ind w:firstLine="709"/>
      </w:pPr>
      <w:r w:rsidRPr="00A14448">
        <w:t>здійснює аналіз ефективності роботи Сектору щодо якості і повноти виконання визначених (закріплених) функцій;</w:t>
      </w:r>
    </w:p>
    <w:p w14:paraId="3DC8E45B" w14:textId="5A9987F1" w:rsidR="00F64AB2" w:rsidRPr="00A14448" w:rsidRDefault="00F64AB2" w:rsidP="00F64AB2">
      <w:pPr>
        <w:numPr>
          <w:ilvl w:val="0"/>
          <w:numId w:val="6"/>
        </w:numPr>
        <w:tabs>
          <w:tab w:val="left" w:pos="993"/>
        </w:tabs>
        <w:spacing w:after="120"/>
        <w:ind w:firstLine="709"/>
      </w:pPr>
      <w:r w:rsidRPr="00A14448">
        <w:t>вивчає стан та якість виконання завдань Сектору, доручень Комісії та/або Голови Комісії, або Заступника Голови Комісії, або Членів Комісії відповідно до затвердженого Комісією розподілу обов’язків і повноважень між Головою Комісії, Заступником Голови Комісії та Членами Комісії;</w:t>
      </w:r>
    </w:p>
    <w:p w14:paraId="5EED4881" w14:textId="77777777" w:rsidR="00F64AB2" w:rsidRPr="00A14448" w:rsidRDefault="00F64AB2" w:rsidP="00F64AB2">
      <w:pPr>
        <w:numPr>
          <w:ilvl w:val="0"/>
          <w:numId w:val="6"/>
        </w:numPr>
        <w:tabs>
          <w:tab w:val="left" w:pos="993"/>
        </w:tabs>
        <w:spacing w:after="120"/>
        <w:ind w:firstLine="709"/>
      </w:pPr>
      <w:r w:rsidRPr="00A14448">
        <w:t>погоджує подання Сектору управління персоналом рішення про присвоєння головним спеціалістам Сектору чергового рангу державного службовця;</w:t>
      </w:r>
    </w:p>
    <w:p w14:paraId="500367B6" w14:textId="7EA85181" w:rsidR="00F64AB2" w:rsidRPr="00A14448" w:rsidRDefault="00F64AB2" w:rsidP="00F64AB2">
      <w:pPr>
        <w:numPr>
          <w:ilvl w:val="0"/>
          <w:numId w:val="6"/>
        </w:numPr>
        <w:tabs>
          <w:tab w:val="left" w:pos="1134"/>
        </w:tabs>
        <w:spacing w:after="120"/>
        <w:ind w:firstLine="709"/>
      </w:pPr>
      <w:r w:rsidRPr="00A14448">
        <w:t xml:space="preserve">готує інформацію про результати роботи Сектору за попередній період з урахуванням внеску кожного головного спеціаліста Сектору та подає її на розгляд </w:t>
      </w:r>
      <w:r w:rsidR="00DF44DD">
        <w:t>Голові</w:t>
      </w:r>
      <w:r w:rsidRPr="00A14448">
        <w:t xml:space="preserve"> Комісії для ухвалення рішення про встановлення надбавок за інтенсивність праці та за виконання особливо важливої роботи;</w:t>
      </w:r>
    </w:p>
    <w:p w14:paraId="2DAE8BB5" w14:textId="77777777" w:rsidR="00F64AB2" w:rsidRPr="00A14448" w:rsidRDefault="00F64AB2" w:rsidP="00F64AB2">
      <w:pPr>
        <w:numPr>
          <w:ilvl w:val="0"/>
          <w:numId w:val="6"/>
        </w:numPr>
        <w:tabs>
          <w:tab w:val="left" w:pos="1134"/>
        </w:tabs>
        <w:spacing w:after="120" w:line="259" w:lineRule="auto"/>
        <w:ind w:firstLine="709"/>
      </w:pPr>
      <w:r w:rsidRPr="00A14448">
        <w:t>розглядає запити на інформацію, що належать до компетенції Сектору, та готує проєкти відповідей на них;</w:t>
      </w:r>
    </w:p>
    <w:p w14:paraId="1C326963" w14:textId="77777777" w:rsidR="00F64AB2" w:rsidRPr="00A14448" w:rsidRDefault="00F64AB2" w:rsidP="00F64AB2">
      <w:pPr>
        <w:numPr>
          <w:ilvl w:val="0"/>
          <w:numId w:val="6"/>
        </w:numPr>
        <w:tabs>
          <w:tab w:val="left" w:pos="1134"/>
        </w:tabs>
        <w:spacing w:after="120"/>
        <w:ind w:firstLine="709"/>
      </w:pPr>
      <w:r w:rsidRPr="00A14448">
        <w:t xml:space="preserve">організовує та контролює ведення діловодства у Секторі; </w:t>
      </w:r>
    </w:p>
    <w:p w14:paraId="5501AB25" w14:textId="77777777" w:rsidR="00F64AB2" w:rsidRPr="00A14448" w:rsidRDefault="00F64AB2" w:rsidP="00F64AB2">
      <w:pPr>
        <w:numPr>
          <w:ilvl w:val="0"/>
          <w:numId w:val="6"/>
        </w:numPr>
        <w:tabs>
          <w:tab w:val="left" w:pos="1134"/>
        </w:tabs>
        <w:ind w:firstLine="709"/>
      </w:pPr>
      <w:r w:rsidRPr="00A14448">
        <w:t>зобов’язаний:</w:t>
      </w:r>
    </w:p>
    <w:p w14:paraId="3C0F7C6A" w14:textId="77777777" w:rsidR="00F64AB2" w:rsidRPr="00A14448" w:rsidRDefault="00F64AB2" w:rsidP="00F64AB2">
      <w:pPr>
        <w:spacing w:after="0" w:line="259" w:lineRule="auto"/>
        <w:ind w:left="0" w:right="-15" w:firstLine="709"/>
      </w:pPr>
      <w:r w:rsidRPr="00A14448">
        <w:t xml:space="preserve">дотримуватись основних обов’язків державного службовця, визначених у статті 8 Закону України «Про державну службу», Загальних правил етичної поведінки державних службовців, Правил внутрішнього службового розпорядку Комісії; </w:t>
      </w:r>
    </w:p>
    <w:p w14:paraId="3924BD68" w14:textId="7D408F4D" w:rsidR="00F64AB2" w:rsidRPr="00A14448" w:rsidRDefault="00F64AB2" w:rsidP="00F64AB2">
      <w:pPr>
        <w:spacing w:after="0" w:line="259" w:lineRule="auto"/>
        <w:ind w:left="0" w:right="-15" w:firstLine="709"/>
      </w:pPr>
      <w:r w:rsidRPr="00A14448">
        <w:t>виконувати доручення Комісії та/або Голови Комісії, або Заступника Голови Комісії, або Членів Комісії відповідно до затвердженого Комісією розподілу обов’язків і повноважень між Головою Комісії, Заступником Голови Комісії та Членами Комісії, які видані в межах повноважень завідувача Сектору, крім випадків, передбачених частиною шостою статті 9 Закону України «Про державну службу»;</w:t>
      </w:r>
    </w:p>
    <w:p w14:paraId="518322E2" w14:textId="77777777" w:rsidR="00F64AB2" w:rsidRPr="00A14448" w:rsidRDefault="00F64AB2" w:rsidP="00F64AB2">
      <w:pPr>
        <w:spacing w:after="0" w:line="259" w:lineRule="auto"/>
        <w:ind w:left="0" w:right="-15" w:firstLine="709"/>
      </w:pPr>
      <w:r w:rsidRPr="00A14448">
        <w:t xml:space="preserve">дотримуватися вимог щодо захисту інформації; </w:t>
      </w:r>
    </w:p>
    <w:p w14:paraId="2EDE2BB8" w14:textId="77777777" w:rsidR="00F64AB2" w:rsidRPr="00A14448" w:rsidRDefault="00F64AB2" w:rsidP="00F64AB2">
      <w:pPr>
        <w:spacing w:after="0" w:line="259" w:lineRule="auto"/>
        <w:ind w:left="0" w:right="-15" w:firstLine="709"/>
      </w:pPr>
      <w:r w:rsidRPr="00A14448">
        <w:t xml:space="preserve">дотримуватися вимог нормативно-правових актів з охорони праці, протипожежної безпеки та електробезпеки; </w:t>
      </w:r>
    </w:p>
    <w:p w14:paraId="1C3FEFBD" w14:textId="77777777" w:rsidR="00F64AB2" w:rsidRPr="00A14448" w:rsidRDefault="00F64AB2" w:rsidP="00F64AB2">
      <w:pPr>
        <w:spacing w:after="0" w:line="259" w:lineRule="auto"/>
        <w:ind w:left="0" w:right="-15" w:firstLine="709"/>
      </w:pPr>
      <w:r w:rsidRPr="00A14448">
        <w:t xml:space="preserve">не розголошувати будь-якої інформації щодо персональних даних відповідно до Закону України «Про захист персональних даних»; </w:t>
      </w:r>
    </w:p>
    <w:p w14:paraId="5BDCDA7C" w14:textId="77777777" w:rsidR="00F64AB2" w:rsidRPr="00A14448" w:rsidRDefault="00F64AB2" w:rsidP="00F64AB2">
      <w:pPr>
        <w:spacing w:after="0" w:line="259" w:lineRule="auto"/>
        <w:ind w:left="0" w:right="-15" w:firstLine="709"/>
      </w:pPr>
      <w:r w:rsidRPr="00A14448">
        <w:t xml:space="preserve">до звільнення з посади чи переведення на іншу посаду передати справи (на паперових та електронних носіях) і довірене у зв’язку з виконанням посадових </w:t>
      </w:r>
      <w:r w:rsidRPr="00A14448">
        <w:lastRenderedPageBreak/>
        <w:t xml:space="preserve">обов’язків майно особі, уповноваженій суб’єктом призначення, а в Сектор управління персоналом передати відповідний акт; </w:t>
      </w:r>
    </w:p>
    <w:p w14:paraId="42B6A30F" w14:textId="77777777" w:rsidR="00F64AB2" w:rsidRPr="00A14448" w:rsidRDefault="00F64AB2" w:rsidP="00F64AB2">
      <w:pPr>
        <w:spacing w:after="0" w:line="259" w:lineRule="auto"/>
        <w:ind w:left="0" w:right="-15" w:firstLine="709"/>
      </w:pPr>
      <w:r w:rsidRPr="00A14448">
        <w:t xml:space="preserve">вживати заходів для створення головним спеціалістам Сектору належних умов для виконання покладених на них обов’язків та вживати заходів щодо підвищення їхнього професійного рівня; </w:t>
      </w:r>
    </w:p>
    <w:p w14:paraId="739A5262" w14:textId="77777777" w:rsidR="00F64AB2" w:rsidRPr="00A14448" w:rsidRDefault="00F64AB2" w:rsidP="00F64AB2">
      <w:pPr>
        <w:spacing w:after="120" w:line="259" w:lineRule="auto"/>
        <w:ind w:left="0" w:right="-17" w:firstLine="709"/>
      </w:pPr>
      <w:r w:rsidRPr="00A14448">
        <w:t xml:space="preserve">забезпечувати дотримання з боку головних спеціалістів Сектору Правил внутрішнього службового розпорядку; </w:t>
      </w:r>
    </w:p>
    <w:p w14:paraId="025774F0" w14:textId="77777777" w:rsidR="00F64AB2" w:rsidRPr="00A14448" w:rsidRDefault="00F64AB2" w:rsidP="00F64AB2">
      <w:pPr>
        <w:pStyle w:val="a3"/>
        <w:numPr>
          <w:ilvl w:val="0"/>
          <w:numId w:val="6"/>
        </w:numPr>
        <w:tabs>
          <w:tab w:val="left" w:pos="1134"/>
        </w:tabs>
        <w:spacing w:after="0" w:line="259" w:lineRule="auto"/>
        <w:ind w:right="-15" w:firstLine="709"/>
      </w:pPr>
      <w:r w:rsidRPr="00A14448">
        <w:t>має право:</w:t>
      </w:r>
    </w:p>
    <w:p w14:paraId="702DCE10" w14:textId="77777777" w:rsidR="00F64AB2" w:rsidRPr="00A14448" w:rsidRDefault="00F64AB2" w:rsidP="00F64AB2">
      <w:pPr>
        <w:spacing w:after="0" w:line="259" w:lineRule="auto"/>
        <w:ind w:left="0" w:right="-15" w:firstLine="709"/>
      </w:pPr>
      <w:r w:rsidRPr="00A14448">
        <w:t xml:space="preserve">реалізовувати права, визначені Законом України «Про державну службу»; </w:t>
      </w:r>
    </w:p>
    <w:p w14:paraId="28472278" w14:textId="77777777" w:rsidR="00F64AB2" w:rsidRPr="00A14448" w:rsidRDefault="00F64AB2" w:rsidP="00F64AB2">
      <w:pPr>
        <w:spacing w:after="0" w:line="259" w:lineRule="auto"/>
        <w:ind w:left="0" w:right="-15" w:firstLine="709"/>
      </w:pPr>
      <w:r w:rsidRPr="00A14448">
        <w:t xml:space="preserve">отримувати в установленому законодавством порядку документи, довідки, розрахунки, інші матеріали, необхідні для виконання завдань та обов’язків; </w:t>
      </w:r>
    </w:p>
    <w:p w14:paraId="4C021A4D" w14:textId="77777777" w:rsidR="00F64AB2" w:rsidRPr="00A14448" w:rsidRDefault="00F64AB2" w:rsidP="00F64AB2">
      <w:pPr>
        <w:spacing w:after="0" w:line="259" w:lineRule="auto"/>
        <w:ind w:left="0" w:right="-15" w:firstLine="709"/>
      </w:pPr>
      <w:r w:rsidRPr="00A14448">
        <w:t xml:space="preserve">використовувати отримані у встановленому законодавством порядку документи, довідки, розрахунки, інші матеріали, необхідні для виконання завдань та обов’язків; </w:t>
      </w:r>
    </w:p>
    <w:p w14:paraId="07B7EB78" w14:textId="30C67409" w:rsidR="00F64AB2" w:rsidRPr="00A14448" w:rsidRDefault="00F64AB2" w:rsidP="00F64AB2">
      <w:pPr>
        <w:spacing w:after="0" w:line="259" w:lineRule="auto"/>
        <w:ind w:left="0" w:right="-15" w:firstLine="709"/>
      </w:pPr>
      <w:r w:rsidRPr="00A14448">
        <w:t>за дорученням Комісії та/або Голови Комісії, або Заступника Голови Комісії, або Членів Комісії відповідно до затвердженого Комісією розподілу обов’язків і повноважень між Головою Комісії, Заступником Голови Комісії та Членами Комісії, представляти Комісію в органах державної влади та органах місцевого самоврядування, громадських, іноземних та міжнародних організаціях, на підприємствах, в установах та інших організаціях незалежно від форми власності;</w:t>
      </w:r>
    </w:p>
    <w:p w14:paraId="35D118DC" w14:textId="77777777" w:rsidR="00F64AB2" w:rsidRPr="00A14448" w:rsidRDefault="00F64AB2" w:rsidP="00F64AB2">
      <w:pPr>
        <w:tabs>
          <w:tab w:val="center" w:pos="2855"/>
          <w:tab w:val="right" w:pos="9355"/>
        </w:tabs>
        <w:spacing w:after="0" w:line="259" w:lineRule="auto"/>
        <w:ind w:left="0" w:right="-15" w:firstLine="709"/>
      </w:pPr>
      <w:r w:rsidRPr="00A14448">
        <w:t xml:space="preserve">ініціювати проведення нарад за участі працівників самостійних структурних підрозділів апарату Комісії для розгляду питань, що належать до компетенції Сектору; </w:t>
      </w:r>
    </w:p>
    <w:p w14:paraId="31B38797" w14:textId="77777777" w:rsidR="00F64AB2" w:rsidRPr="00A14448" w:rsidRDefault="00F64AB2" w:rsidP="00F64AB2">
      <w:pPr>
        <w:tabs>
          <w:tab w:val="center" w:pos="2855"/>
          <w:tab w:val="right" w:pos="9355"/>
        </w:tabs>
        <w:spacing w:after="0" w:line="259" w:lineRule="auto"/>
        <w:ind w:left="0" w:right="-15" w:firstLine="709"/>
      </w:pPr>
      <w:r w:rsidRPr="00A14448">
        <w:t xml:space="preserve">забезпечувати взаємодію з іншими самостійними структурними підрозділами апарату Комісії; </w:t>
      </w:r>
    </w:p>
    <w:p w14:paraId="4F657343" w14:textId="77777777" w:rsidR="00F64AB2" w:rsidRPr="00A14448" w:rsidRDefault="00F64AB2" w:rsidP="00F64AB2">
      <w:pPr>
        <w:tabs>
          <w:tab w:val="center" w:pos="2855"/>
          <w:tab w:val="right" w:pos="9355"/>
        </w:tabs>
        <w:spacing w:after="0" w:line="259" w:lineRule="auto"/>
        <w:ind w:left="0" w:right="-15" w:firstLine="709"/>
      </w:pPr>
      <w:r w:rsidRPr="00A14448">
        <w:t>здійснювати інші повноваження, визначені законодавством, рішеннями та дорученнями Комісії та/або Голови Комісії, або Заступника Голови Комісії, або Членів Комісії відповідно до затвердженого Комісією розподілу обов’язків і повноважень між Головою Комісії, Заступником Голови Комісії та Членами Комісії, та/або керівництва апарату Комісії та цим Положенням.</w:t>
      </w:r>
    </w:p>
    <w:p w14:paraId="0203AF27" w14:textId="77777777" w:rsidR="00F64AB2" w:rsidRPr="00A14448" w:rsidRDefault="00F64AB2" w:rsidP="00F64AB2">
      <w:pPr>
        <w:pStyle w:val="1"/>
        <w:spacing w:before="240" w:after="240"/>
        <w:ind w:left="1270" w:hanging="561"/>
      </w:pPr>
      <w:r w:rsidRPr="00A14448">
        <w:t>Відповідальність</w:t>
      </w:r>
    </w:p>
    <w:p w14:paraId="62632E87" w14:textId="77777777" w:rsidR="00F64AB2" w:rsidRPr="00A14448" w:rsidRDefault="00F64AB2" w:rsidP="00F64AB2">
      <w:pPr>
        <w:pStyle w:val="a3"/>
        <w:numPr>
          <w:ilvl w:val="0"/>
          <w:numId w:val="13"/>
        </w:numPr>
        <w:tabs>
          <w:tab w:val="left" w:pos="993"/>
        </w:tabs>
        <w:spacing w:after="120" w:line="250" w:lineRule="auto"/>
        <w:ind w:left="0" w:firstLine="709"/>
        <w:contextualSpacing w:val="0"/>
      </w:pPr>
      <w:r w:rsidRPr="00A14448">
        <w:t>Завідувач Сектору несе персональну відповідальність за:</w:t>
      </w:r>
    </w:p>
    <w:p w14:paraId="11FCD634" w14:textId="77777777" w:rsidR="00F64AB2" w:rsidRPr="00A14448" w:rsidRDefault="00F64AB2" w:rsidP="00F64AB2">
      <w:pPr>
        <w:numPr>
          <w:ilvl w:val="0"/>
          <w:numId w:val="7"/>
        </w:numPr>
        <w:tabs>
          <w:tab w:val="left" w:pos="993"/>
        </w:tabs>
        <w:spacing w:after="120" w:line="250" w:lineRule="auto"/>
        <w:ind w:firstLine="709"/>
      </w:pPr>
      <w:r w:rsidRPr="00A14448">
        <w:t>виконання покладених на Сектор завдань і здійснення ним відповідних функцій;</w:t>
      </w:r>
    </w:p>
    <w:p w14:paraId="2BB23540" w14:textId="77777777" w:rsidR="00F64AB2" w:rsidRPr="00A14448" w:rsidRDefault="00F64AB2" w:rsidP="00F64AB2">
      <w:pPr>
        <w:numPr>
          <w:ilvl w:val="0"/>
          <w:numId w:val="7"/>
        </w:numPr>
        <w:tabs>
          <w:tab w:val="left" w:pos="993"/>
        </w:tabs>
        <w:spacing w:after="120" w:line="250" w:lineRule="auto"/>
        <w:ind w:firstLine="709"/>
      </w:pPr>
      <w:r w:rsidRPr="00A14448">
        <w:t>наслідки ухвалених ним рішень, що виходять за межі його повноважень, визначених чинним законодавством, а також за використання майна та коштів Комісії у власних інтересах або в інтересах, що суперечать інтересам Комісії;</w:t>
      </w:r>
    </w:p>
    <w:p w14:paraId="6EB1A01B" w14:textId="77777777" w:rsidR="00F64AB2" w:rsidRPr="00A14448" w:rsidRDefault="00F64AB2" w:rsidP="00F64AB2">
      <w:pPr>
        <w:numPr>
          <w:ilvl w:val="0"/>
          <w:numId w:val="7"/>
        </w:numPr>
        <w:tabs>
          <w:tab w:val="left" w:pos="993"/>
        </w:tabs>
        <w:spacing w:after="240" w:line="250" w:lineRule="auto"/>
        <w:ind w:firstLine="709"/>
      </w:pPr>
      <w:r w:rsidRPr="00A14448">
        <w:lastRenderedPageBreak/>
        <w:t>за невиконання або неналежне виконання посадових обов’язків, визначених Законом України «Про державну службу» та іншими нормативно-правовими актами у сфері державної служби, посадовою інструкцією.</w:t>
      </w:r>
    </w:p>
    <w:p w14:paraId="2F580D11" w14:textId="77777777" w:rsidR="00F64AB2" w:rsidRPr="00A14448" w:rsidRDefault="00F64AB2" w:rsidP="00F64AB2">
      <w:pPr>
        <w:numPr>
          <w:ilvl w:val="0"/>
          <w:numId w:val="8"/>
        </w:numPr>
        <w:tabs>
          <w:tab w:val="left" w:pos="993"/>
        </w:tabs>
        <w:spacing w:after="240" w:line="250" w:lineRule="auto"/>
        <w:ind w:firstLine="709"/>
      </w:pPr>
      <w:r w:rsidRPr="00A14448">
        <w:t>За порушення правил етичної поведінки та інші порушення службової дисципліни завідувач Сектору підлягає притягненню до дисциплінарної відповідальності у порядку, визначеному законом.</w:t>
      </w:r>
    </w:p>
    <w:p w14:paraId="5FFA1652" w14:textId="77777777" w:rsidR="00F64AB2" w:rsidRPr="00A14448" w:rsidRDefault="00F64AB2" w:rsidP="00F64AB2">
      <w:pPr>
        <w:numPr>
          <w:ilvl w:val="0"/>
          <w:numId w:val="8"/>
        </w:numPr>
        <w:tabs>
          <w:tab w:val="left" w:pos="993"/>
        </w:tabs>
        <w:spacing w:after="240" w:line="250" w:lineRule="auto"/>
        <w:ind w:firstLine="709"/>
      </w:pPr>
      <w:r w:rsidRPr="00A14448">
        <w:t>Працівники Сектору несуть відповідальність за порушення службових обов’язків та внутрішнього службового розпорядку Комісії, Присяги державного службовця, а також в інших випадках згідно із Законами України «Про державну службу», «Про запобігання корупції», законодавством про працю, а також за вчинення інших дій, які дискредитують посадову особу та Комісію.</w:t>
      </w:r>
    </w:p>
    <w:p w14:paraId="18373D21" w14:textId="77777777" w:rsidR="00F64AB2" w:rsidRPr="00A14448" w:rsidRDefault="00F64AB2" w:rsidP="00F64AB2">
      <w:pPr>
        <w:numPr>
          <w:ilvl w:val="0"/>
          <w:numId w:val="8"/>
        </w:numPr>
        <w:tabs>
          <w:tab w:val="left" w:pos="993"/>
        </w:tabs>
        <w:spacing w:after="310"/>
        <w:ind w:firstLine="709"/>
      </w:pPr>
      <w:r w:rsidRPr="00A14448">
        <w:t>Працівники Сектору наділені правами та виконують обов’язки згідно із законодавством України, а також несуть відповідальність за невиконання чи неналежне виконання покладених на них службових обов’язків.</w:t>
      </w:r>
    </w:p>
    <w:p w14:paraId="68399997" w14:textId="77777777" w:rsidR="00AB13B4" w:rsidRDefault="00AB13B4" w:rsidP="00561DA0">
      <w:pPr>
        <w:spacing w:after="0" w:line="259" w:lineRule="auto"/>
        <w:ind w:left="0" w:firstLine="0"/>
        <w:rPr>
          <w:lang w:val="ru-RU"/>
        </w:rPr>
      </w:pPr>
    </w:p>
    <w:p w14:paraId="1F64B750" w14:textId="3F98E944" w:rsidR="00561DA0" w:rsidRDefault="00561DA0" w:rsidP="00561DA0">
      <w:pPr>
        <w:spacing w:after="0" w:line="259" w:lineRule="auto"/>
        <w:ind w:left="0" w:firstLine="0"/>
      </w:pPr>
      <w:r>
        <w:rPr>
          <w:lang w:val="ru-RU"/>
        </w:rPr>
        <w:t>Зав</w:t>
      </w:r>
      <w:r>
        <w:t>ідувач сектору інформаційних технологій</w:t>
      </w:r>
    </w:p>
    <w:p w14:paraId="1A30DFB3" w14:textId="4EBEB2FD" w:rsidR="00F64AB2" w:rsidRPr="00561DA0" w:rsidRDefault="00561DA0" w:rsidP="00561DA0">
      <w:pPr>
        <w:spacing w:after="0" w:line="259" w:lineRule="auto"/>
        <w:ind w:left="0" w:firstLine="0"/>
      </w:pPr>
      <w:r>
        <w:t>та цифрової трансформації</w:t>
      </w:r>
      <w:r>
        <w:tab/>
      </w:r>
      <w:r>
        <w:tab/>
      </w:r>
      <w:r>
        <w:tab/>
      </w:r>
      <w:r>
        <w:tab/>
      </w:r>
      <w:r>
        <w:tab/>
      </w:r>
      <w:r>
        <w:tab/>
        <w:t xml:space="preserve">         Максим ДІДУХ</w:t>
      </w:r>
    </w:p>
    <w:sectPr w:rsidR="00F64AB2" w:rsidRPr="00561DA0" w:rsidSect="00561DA0">
      <w:headerReference w:type="even" r:id="rId7"/>
      <w:headerReference w:type="default" r:id="rId8"/>
      <w:headerReference w:type="first" r:id="rId9"/>
      <w:pgSz w:w="11906" w:h="16838"/>
      <w:pgMar w:top="1201" w:right="566" w:bottom="1560" w:left="1701"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99F2CB" w14:textId="77777777" w:rsidR="00060F34" w:rsidRDefault="00060F34">
      <w:pPr>
        <w:spacing w:after="0" w:line="240" w:lineRule="auto"/>
      </w:pPr>
      <w:r>
        <w:separator/>
      </w:r>
    </w:p>
  </w:endnote>
  <w:endnote w:type="continuationSeparator" w:id="0">
    <w:p w14:paraId="2F6833B6" w14:textId="77777777" w:rsidR="00060F34" w:rsidRDefault="00060F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656E1E" w14:textId="77777777" w:rsidR="00060F34" w:rsidRDefault="00060F34">
      <w:pPr>
        <w:spacing w:after="0" w:line="240" w:lineRule="auto"/>
      </w:pPr>
      <w:r>
        <w:separator/>
      </w:r>
    </w:p>
  </w:footnote>
  <w:footnote w:type="continuationSeparator" w:id="0">
    <w:p w14:paraId="4DAC9462" w14:textId="77777777" w:rsidR="00060F34" w:rsidRDefault="00060F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0E67EF" w14:textId="77777777" w:rsidR="005574AD" w:rsidRDefault="005C6222">
    <w:pPr>
      <w:spacing w:after="0" w:line="259" w:lineRule="auto"/>
      <w:ind w:left="709" w:firstLine="0"/>
      <w:jc w:val="center"/>
    </w:pPr>
    <w:r>
      <w:fldChar w:fldCharType="begin"/>
    </w:r>
    <w:r>
      <w:instrText xml:space="preserve"> PAGE   \* MERGEFORMAT </w:instrText>
    </w:r>
    <w:r>
      <w:fldChar w:fldCharType="separate"/>
    </w:r>
    <w: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9D2792" w14:textId="77777777" w:rsidR="005574AD" w:rsidRDefault="005C6222">
    <w:pPr>
      <w:spacing w:after="0" w:line="259" w:lineRule="auto"/>
      <w:ind w:left="709" w:firstLine="0"/>
      <w:jc w:val="center"/>
    </w:pPr>
    <w:r>
      <w:fldChar w:fldCharType="begin"/>
    </w:r>
    <w:r>
      <w:instrText xml:space="preserve"> PAGE   \* MERGEFORMAT </w:instrText>
    </w:r>
    <w:r>
      <w:fldChar w:fldCharType="separate"/>
    </w:r>
    <w:r>
      <w:t>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BBC1B5" w14:textId="77777777" w:rsidR="005574AD" w:rsidRDefault="005574AD">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183E58"/>
    <w:multiLevelType w:val="hybridMultilevel"/>
    <w:tmpl w:val="E57411B0"/>
    <w:lvl w:ilvl="0" w:tplc="05C0D33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9DEA6F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350972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270009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D229FC8">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35A262C">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34EF8EA">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12C606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E0649D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104B38FD"/>
    <w:multiLevelType w:val="hybridMultilevel"/>
    <w:tmpl w:val="DD06A9F4"/>
    <w:lvl w:ilvl="0" w:tplc="7BFC0D1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70639A6">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B3E5A9A">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BEC9318">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FF4178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E263016">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1B46490">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C1C05E4">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0328DC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1D302AB"/>
    <w:multiLevelType w:val="hybridMultilevel"/>
    <w:tmpl w:val="08FC3022"/>
    <w:lvl w:ilvl="0" w:tplc="EDE8893A">
      <w:start w:val="5"/>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81C39E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A2C8D1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E464B2A">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C044408">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4D88FEC">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94888B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62692D0">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32A1B7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21F55E38"/>
    <w:multiLevelType w:val="hybridMultilevel"/>
    <w:tmpl w:val="86B0AD7C"/>
    <w:lvl w:ilvl="0" w:tplc="3284658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15:restartNumberingAfterBreak="0">
    <w:nsid w:val="368726DD"/>
    <w:multiLevelType w:val="hybridMultilevel"/>
    <w:tmpl w:val="5D32C6EE"/>
    <w:lvl w:ilvl="0" w:tplc="1980848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E760534">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E8AF5C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C4E88A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C844E2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F082066">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5FC32C0">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6DE16D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0FCDC7E">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415235B3"/>
    <w:multiLevelType w:val="hybridMultilevel"/>
    <w:tmpl w:val="92A41FE2"/>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6" w15:restartNumberingAfterBreak="0">
    <w:nsid w:val="4772196F"/>
    <w:multiLevelType w:val="hybridMultilevel"/>
    <w:tmpl w:val="BA246A36"/>
    <w:lvl w:ilvl="0" w:tplc="FCF4BBD2">
      <w:start w:val="1"/>
      <w:numFmt w:val="decimal"/>
      <w:lvlText w:val="%1."/>
      <w:lvlJc w:val="left"/>
      <w:pPr>
        <w:ind w:left="3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8FE0D6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C52EF6E">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024887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9388A10">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97035C2">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47A578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C0051A0">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F605444">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571047AD"/>
    <w:multiLevelType w:val="hybridMultilevel"/>
    <w:tmpl w:val="EBB05162"/>
    <w:lvl w:ilvl="0" w:tplc="55F052EE">
      <w:start w:val="1"/>
      <w:numFmt w:val="decimal"/>
      <w:lvlText w:val="%1."/>
      <w:lvlJc w:val="left"/>
      <w:pPr>
        <w:ind w:left="1104" w:hanging="420"/>
      </w:pPr>
      <w:rPr>
        <w:rFonts w:hint="default"/>
      </w:rPr>
    </w:lvl>
    <w:lvl w:ilvl="1" w:tplc="04220019" w:tentative="1">
      <w:start w:val="1"/>
      <w:numFmt w:val="lowerLetter"/>
      <w:lvlText w:val="%2."/>
      <w:lvlJc w:val="left"/>
      <w:pPr>
        <w:ind w:left="1764" w:hanging="360"/>
      </w:pPr>
    </w:lvl>
    <w:lvl w:ilvl="2" w:tplc="0422001B" w:tentative="1">
      <w:start w:val="1"/>
      <w:numFmt w:val="lowerRoman"/>
      <w:lvlText w:val="%3."/>
      <w:lvlJc w:val="right"/>
      <w:pPr>
        <w:ind w:left="2484" w:hanging="180"/>
      </w:pPr>
    </w:lvl>
    <w:lvl w:ilvl="3" w:tplc="0422000F" w:tentative="1">
      <w:start w:val="1"/>
      <w:numFmt w:val="decimal"/>
      <w:lvlText w:val="%4."/>
      <w:lvlJc w:val="left"/>
      <w:pPr>
        <w:ind w:left="3204" w:hanging="360"/>
      </w:pPr>
    </w:lvl>
    <w:lvl w:ilvl="4" w:tplc="04220019" w:tentative="1">
      <w:start w:val="1"/>
      <w:numFmt w:val="lowerLetter"/>
      <w:lvlText w:val="%5."/>
      <w:lvlJc w:val="left"/>
      <w:pPr>
        <w:ind w:left="3924" w:hanging="360"/>
      </w:pPr>
    </w:lvl>
    <w:lvl w:ilvl="5" w:tplc="0422001B" w:tentative="1">
      <w:start w:val="1"/>
      <w:numFmt w:val="lowerRoman"/>
      <w:lvlText w:val="%6."/>
      <w:lvlJc w:val="right"/>
      <w:pPr>
        <w:ind w:left="4644" w:hanging="180"/>
      </w:pPr>
    </w:lvl>
    <w:lvl w:ilvl="6" w:tplc="0422000F" w:tentative="1">
      <w:start w:val="1"/>
      <w:numFmt w:val="decimal"/>
      <w:lvlText w:val="%7."/>
      <w:lvlJc w:val="left"/>
      <w:pPr>
        <w:ind w:left="5364" w:hanging="360"/>
      </w:pPr>
    </w:lvl>
    <w:lvl w:ilvl="7" w:tplc="04220019" w:tentative="1">
      <w:start w:val="1"/>
      <w:numFmt w:val="lowerLetter"/>
      <w:lvlText w:val="%8."/>
      <w:lvlJc w:val="left"/>
      <w:pPr>
        <w:ind w:left="6084" w:hanging="360"/>
      </w:pPr>
    </w:lvl>
    <w:lvl w:ilvl="8" w:tplc="0422001B" w:tentative="1">
      <w:start w:val="1"/>
      <w:numFmt w:val="lowerRoman"/>
      <w:lvlText w:val="%9."/>
      <w:lvlJc w:val="right"/>
      <w:pPr>
        <w:ind w:left="6804" w:hanging="180"/>
      </w:pPr>
    </w:lvl>
  </w:abstractNum>
  <w:abstractNum w:abstractNumId="8" w15:restartNumberingAfterBreak="0">
    <w:nsid w:val="5D222E3D"/>
    <w:multiLevelType w:val="hybridMultilevel"/>
    <w:tmpl w:val="EF6EE0E6"/>
    <w:lvl w:ilvl="0" w:tplc="190AE55E">
      <w:start w:val="4"/>
      <w:numFmt w:val="upperRoman"/>
      <w:pStyle w:val="1"/>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C4464548">
      <w:start w:val="1"/>
      <w:numFmt w:val="lowerLetter"/>
      <w:lvlText w:val="%2"/>
      <w:lvlJc w:val="left"/>
      <w:pPr>
        <w:ind w:left="479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49501100">
      <w:start w:val="1"/>
      <w:numFmt w:val="lowerRoman"/>
      <w:lvlText w:val="%3"/>
      <w:lvlJc w:val="left"/>
      <w:pPr>
        <w:ind w:left="551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ADBEDFA6">
      <w:start w:val="1"/>
      <w:numFmt w:val="decimal"/>
      <w:lvlText w:val="%4"/>
      <w:lvlJc w:val="left"/>
      <w:pPr>
        <w:ind w:left="623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94E45F30">
      <w:start w:val="1"/>
      <w:numFmt w:val="lowerLetter"/>
      <w:lvlText w:val="%5"/>
      <w:lvlJc w:val="left"/>
      <w:pPr>
        <w:ind w:left="695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3E909B40">
      <w:start w:val="1"/>
      <w:numFmt w:val="lowerRoman"/>
      <w:lvlText w:val="%6"/>
      <w:lvlJc w:val="left"/>
      <w:pPr>
        <w:ind w:left="767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8D7A2B2C">
      <w:start w:val="1"/>
      <w:numFmt w:val="decimal"/>
      <w:lvlText w:val="%7"/>
      <w:lvlJc w:val="left"/>
      <w:pPr>
        <w:ind w:left="839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B7A24B84">
      <w:start w:val="1"/>
      <w:numFmt w:val="lowerLetter"/>
      <w:lvlText w:val="%8"/>
      <w:lvlJc w:val="left"/>
      <w:pPr>
        <w:ind w:left="911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5C907C14">
      <w:start w:val="1"/>
      <w:numFmt w:val="lowerRoman"/>
      <w:lvlText w:val="%9"/>
      <w:lvlJc w:val="left"/>
      <w:pPr>
        <w:ind w:left="983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5D6E1A9F"/>
    <w:multiLevelType w:val="hybridMultilevel"/>
    <w:tmpl w:val="EFE6F2D0"/>
    <w:lvl w:ilvl="0" w:tplc="B330E4BA">
      <w:start w:val="2"/>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3063CB8">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1DEB93E">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FC20578">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0D268F8">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4768F02">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720039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43EB4B6">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1CC15B8">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64305770"/>
    <w:multiLevelType w:val="hybridMultilevel"/>
    <w:tmpl w:val="7C3A64AE"/>
    <w:lvl w:ilvl="0" w:tplc="7F7C38F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1" w15:restartNumberingAfterBreak="0">
    <w:nsid w:val="65095265"/>
    <w:multiLevelType w:val="hybridMultilevel"/>
    <w:tmpl w:val="46B4F2B2"/>
    <w:lvl w:ilvl="0" w:tplc="186C66A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7EA50A4">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AF2CA04">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0E4FC64">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242846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7680DE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4207826">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178EEBE">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5308A2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6AA1626D"/>
    <w:multiLevelType w:val="hybridMultilevel"/>
    <w:tmpl w:val="537C499C"/>
    <w:lvl w:ilvl="0" w:tplc="5CCC77E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8E86366">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0A8D0B6">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2062ADA">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410A19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66807BC">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5647FA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35E3588">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974F4C8">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16cid:durableId="1099984560">
    <w:abstractNumId w:val="11"/>
  </w:num>
  <w:num w:numId="2" w16cid:durableId="1530489105">
    <w:abstractNumId w:val="12"/>
  </w:num>
  <w:num w:numId="3" w16cid:durableId="2090730518">
    <w:abstractNumId w:val="2"/>
  </w:num>
  <w:num w:numId="4" w16cid:durableId="693073627">
    <w:abstractNumId w:val="4"/>
  </w:num>
  <w:num w:numId="5" w16cid:durableId="1890219128">
    <w:abstractNumId w:val="6"/>
  </w:num>
  <w:num w:numId="6" w16cid:durableId="182597758">
    <w:abstractNumId w:val="0"/>
  </w:num>
  <w:num w:numId="7" w16cid:durableId="2093119614">
    <w:abstractNumId w:val="1"/>
  </w:num>
  <w:num w:numId="8" w16cid:durableId="1097410867">
    <w:abstractNumId w:val="9"/>
  </w:num>
  <w:num w:numId="9" w16cid:durableId="97411068">
    <w:abstractNumId w:val="8"/>
  </w:num>
  <w:num w:numId="10" w16cid:durableId="1991520640">
    <w:abstractNumId w:val="5"/>
  </w:num>
  <w:num w:numId="11" w16cid:durableId="918097445">
    <w:abstractNumId w:val="3"/>
  </w:num>
  <w:num w:numId="12" w16cid:durableId="396707113">
    <w:abstractNumId w:val="7"/>
  </w:num>
  <w:num w:numId="13" w16cid:durableId="94870295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4AD"/>
    <w:rsid w:val="000266CD"/>
    <w:rsid w:val="00050393"/>
    <w:rsid w:val="00052554"/>
    <w:rsid w:val="00060F34"/>
    <w:rsid w:val="00074F57"/>
    <w:rsid w:val="000C7532"/>
    <w:rsid w:val="00102395"/>
    <w:rsid w:val="00107306"/>
    <w:rsid w:val="00153925"/>
    <w:rsid w:val="00175188"/>
    <w:rsid w:val="00194703"/>
    <w:rsid w:val="001D669B"/>
    <w:rsid w:val="001E045F"/>
    <w:rsid w:val="001E66F5"/>
    <w:rsid w:val="00242069"/>
    <w:rsid w:val="00247547"/>
    <w:rsid w:val="0031208C"/>
    <w:rsid w:val="00320AAF"/>
    <w:rsid w:val="0032455A"/>
    <w:rsid w:val="00341D28"/>
    <w:rsid w:val="00350F1C"/>
    <w:rsid w:val="004B2230"/>
    <w:rsid w:val="004B3CAC"/>
    <w:rsid w:val="00502DEC"/>
    <w:rsid w:val="005279B5"/>
    <w:rsid w:val="005574AD"/>
    <w:rsid w:val="00561DA0"/>
    <w:rsid w:val="005C6222"/>
    <w:rsid w:val="005D3016"/>
    <w:rsid w:val="005E1F00"/>
    <w:rsid w:val="005F3E4E"/>
    <w:rsid w:val="006908EC"/>
    <w:rsid w:val="006A70C6"/>
    <w:rsid w:val="006E17FC"/>
    <w:rsid w:val="007254AD"/>
    <w:rsid w:val="00751D25"/>
    <w:rsid w:val="007677EF"/>
    <w:rsid w:val="00795662"/>
    <w:rsid w:val="007C6A5E"/>
    <w:rsid w:val="007E09E1"/>
    <w:rsid w:val="007E4E2B"/>
    <w:rsid w:val="00806AA4"/>
    <w:rsid w:val="00815E2D"/>
    <w:rsid w:val="0084217C"/>
    <w:rsid w:val="008539D2"/>
    <w:rsid w:val="00855B93"/>
    <w:rsid w:val="00855F2B"/>
    <w:rsid w:val="0086631E"/>
    <w:rsid w:val="008733B2"/>
    <w:rsid w:val="008859E8"/>
    <w:rsid w:val="00893097"/>
    <w:rsid w:val="008C0567"/>
    <w:rsid w:val="008C740B"/>
    <w:rsid w:val="008D790E"/>
    <w:rsid w:val="00947CF3"/>
    <w:rsid w:val="009A0303"/>
    <w:rsid w:val="009B37DA"/>
    <w:rsid w:val="009E57B4"/>
    <w:rsid w:val="009E7505"/>
    <w:rsid w:val="00A07C4F"/>
    <w:rsid w:val="00A32BFA"/>
    <w:rsid w:val="00A44DD3"/>
    <w:rsid w:val="00A924BF"/>
    <w:rsid w:val="00AA7F03"/>
    <w:rsid w:val="00AB13B4"/>
    <w:rsid w:val="00B11401"/>
    <w:rsid w:val="00B2145A"/>
    <w:rsid w:val="00B73FE2"/>
    <w:rsid w:val="00B777FC"/>
    <w:rsid w:val="00C60129"/>
    <w:rsid w:val="00C84AD5"/>
    <w:rsid w:val="00CC12F5"/>
    <w:rsid w:val="00D44C7E"/>
    <w:rsid w:val="00D62AD0"/>
    <w:rsid w:val="00D64FC5"/>
    <w:rsid w:val="00D73B40"/>
    <w:rsid w:val="00DB3A75"/>
    <w:rsid w:val="00DF03B1"/>
    <w:rsid w:val="00DF44DD"/>
    <w:rsid w:val="00E01379"/>
    <w:rsid w:val="00E67C0A"/>
    <w:rsid w:val="00E75F0E"/>
    <w:rsid w:val="00E91C3A"/>
    <w:rsid w:val="00EE7109"/>
    <w:rsid w:val="00F54ABB"/>
    <w:rsid w:val="00F64AB2"/>
    <w:rsid w:val="00F65D2D"/>
    <w:rsid w:val="00F74A57"/>
    <w:rsid w:val="00F814F5"/>
    <w:rsid w:val="00F916BE"/>
    <w:rsid w:val="00FA49DD"/>
    <w:rsid w:val="00FE232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F3DA4"/>
  <w15:docId w15:val="{DBA58E88-ACAD-4989-8C82-F6655FBFB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3" w:line="249" w:lineRule="auto"/>
      <w:ind w:left="5670" w:firstLine="699"/>
      <w:jc w:val="both"/>
    </w:pPr>
    <w:rPr>
      <w:rFonts w:ascii="Times New Roman" w:eastAsia="Times New Roman" w:hAnsi="Times New Roman" w:cs="Times New Roman"/>
      <w:color w:val="000000"/>
      <w:sz w:val="28"/>
    </w:rPr>
  </w:style>
  <w:style w:type="paragraph" w:styleId="1">
    <w:name w:val="heading 1"/>
    <w:next w:val="a"/>
    <w:link w:val="10"/>
    <w:uiPriority w:val="9"/>
    <w:qFormat/>
    <w:pPr>
      <w:keepNext/>
      <w:keepLines/>
      <w:numPr>
        <w:numId w:val="9"/>
      </w:numPr>
      <w:spacing w:after="0"/>
      <w:jc w:val="center"/>
      <w:outlineLvl w:val="0"/>
    </w:pPr>
    <w:rPr>
      <w:rFonts w:ascii="Times New Roman" w:eastAsia="Times New Roman" w:hAnsi="Times New Roman" w:cs="Times New Roman"/>
      <w:b/>
      <w:color w:val="000000"/>
      <w:sz w:val="28"/>
    </w:rPr>
  </w:style>
  <w:style w:type="paragraph" w:styleId="2">
    <w:name w:val="heading 2"/>
    <w:basedOn w:val="a"/>
    <w:next w:val="a"/>
    <w:link w:val="20"/>
    <w:uiPriority w:val="9"/>
    <w:semiHidden/>
    <w:unhideWhenUsed/>
    <w:qFormat/>
    <w:rsid w:val="006908E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paragraph" w:styleId="a3">
    <w:name w:val="List Paragraph"/>
    <w:basedOn w:val="a"/>
    <w:uiPriority w:val="34"/>
    <w:qFormat/>
    <w:rsid w:val="00F54ABB"/>
    <w:pPr>
      <w:ind w:left="720"/>
      <w:contextualSpacing/>
    </w:pPr>
  </w:style>
  <w:style w:type="character" w:customStyle="1" w:styleId="20">
    <w:name w:val="Заголовок 2 Знак"/>
    <w:basedOn w:val="a0"/>
    <w:link w:val="2"/>
    <w:uiPriority w:val="9"/>
    <w:semiHidden/>
    <w:rsid w:val="006908EC"/>
    <w:rPr>
      <w:rFonts w:asciiTheme="majorHAnsi" w:eastAsiaTheme="majorEastAsia" w:hAnsiTheme="majorHAnsi" w:cstheme="majorBidi"/>
      <w:color w:val="2F5496" w:themeColor="accent1" w:themeShade="BF"/>
      <w:sz w:val="26"/>
      <w:szCs w:val="26"/>
    </w:rPr>
  </w:style>
  <w:style w:type="character" w:customStyle="1" w:styleId="ui-provider">
    <w:name w:val="ui-provider"/>
    <w:basedOn w:val="a0"/>
    <w:rsid w:val="003245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12101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12675</Words>
  <Characters>7225</Characters>
  <Application>Microsoft Office Word</Application>
  <DocSecurity>0</DocSecurity>
  <Lines>60</Lines>
  <Paragraphs>39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19861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Ольга Копильська</cp:lastModifiedBy>
  <cp:revision>3</cp:revision>
  <cp:lastPrinted>2024-02-20T09:17:00Z</cp:lastPrinted>
  <dcterms:created xsi:type="dcterms:W3CDTF">2024-05-03T13:49:00Z</dcterms:created>
  <dcterms:modified xsi:type="dcterms:W3CDTF">2024-05-03T14:26:00Z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339a68c-dbbc-4e72-beb1-06a036fcf359_Enabled">
    <vt:lpwstr>true</vt:lpwstr>
  </property>
  <property fmtid="{D5CDD505-2E9C-101B-9397-08002B2CF9AE}" pid="3" name="MSIP_Label_d339a68c-dbbc-4e72-beb1-06a036fcf359_SetDate">
    <vt:lpwstr>2024-05-03T13:49:18Z</vt:lpwstr>
  </property>
  <property fmtid="{D5CDD505-2E9C-101B-9397-08002B2CF9AE}" pid="4" name="MSIP_Label_d339a68c-dbbc-4e72-beb1-06a036fcf359_Method">
    <vt:lpwstr>Standard</vt:lpwstr>
  </property>
  <property fmtid="{D5CDD505-2E9C-101B-9397-08002B2CF9AE}" pid="5" name="MSIP_Label_d339a68c-dbbc-4e72-beb1-06a036fcf359_Name">
    <vt:lpwstr>defa4170-0d19-0005-0004-bc88714345d2</vt:lpwstr>
  </property>
  <property fmtid="{D5CDD505-2E9C-101B-9397-08002B2CF9AE}" pid="6" name="MSIP_Label_d339a68c-dbbc-4e72-beb1-06a036fcf359_SiteId">
    <vt:lpwstr>e043f5b8-7ca8-4580-a0f3-98e28e211398</vt:lpwstr>
  </property>
  <property fmtid="{D5CDD505-2E9C-101B-9397-08002B2CF9AE}" pid="7" name="MSIP_Label_d339a68c-dbbc-4e72-beb1-06a036fcf359_ActionId">
    <vt:lpwstr>9a726f2f-6366-4b79-9446-15ba0b9729b6</vt:lpwstr>
  </property>
  <property fmtid="{D5CDD505-2E9C-101B-9397-08002B2CF9AE}" pid="8" name="MSIP_Label_d339a68c-dbbc-4e72-beb1-06a036fcf359_ContentBits">
    <vt:lpwstr>0</vt:lpwstr>
  </property>
</Properties>
</file>