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1D40" w14:textId="12DFF9FC" w:rsidR="00EA24CC" w:rsidRPr="00EA24CC" w:rsidRDefault="00EA24CC" w:rsidP="00EA24CC">
      <w:pPr>
        <w:shd w:val="clear" w:color="auto" w:fill="FFFFFF"/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ІНФОРМАЦІЯ </w:t>
      </w:r>
      <w:r w:rsidRPr="00EA2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щодо результатів проведення перевірки, передбаченої </w:t>
      </w:r>
      <w:r w:rsidR="00103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9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EA2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аконом </w:t>
      </w:r>
      <w:r w:rsidR="00D9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України </w:t>
      </w:r>
      <w:r w:rsidRPr="00EA24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 очищення влади»</w:t>
      </w:r>
      <w:r w:rsidR="00D90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DA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3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стосовно </w:t>
      </w:r>
      <w:r w:rsidR="00DA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персоналу апарату </w:t>
      </w:r>
      <w:r w:rsidR="00103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A4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Національної комісії зі стандартів державної мови</w:t>
      </w:r>
    </w:p>
    <w:p w14:paraId="71A40D45" w14:textId="7AE24B56" w:rsidR="00EA24CC" w:rsidRPr="00EA24CC" w:rsidRDefault="00EA24CC" w:rsidP="00EA24CC">
      <w:pPr>
        <w:shd w:val="clear" w:color="auto" w:fill="FFFFFF"/>
        <w:spacing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України </w:t>
      </w:r>
      <w:hyperlink r:id="rId5" w:history="1">
        <w:r w:rsidRPr="00FB4F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«Про очищення влади»</w:t>
        </w:r>
      </w:hyperlink>
      <w:r w:rsidRPr="00E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передбачено проведення перевірки достовірності відомостей щодо  застосування заборон, передбачених частинами третьою і четвертою статті 1 </w:t>
      </w:r>
      <w:r w:rsidR="00AD2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цього </w:t>
      </w:r>
      <w:r w:rsidRPr="00E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Закону, поданих особами,  які обіймають відповідні посади чи претендують на зайняття таких посад.  Порядок проведення такої перевірки та перелік органів, що її проводять,  затверджено постановою Кабінету Міністрів України від 16 жовтня № 563 </w:t>
      </w:r>
      <w:hyperlink r:id="rId6" w:history="1">
        <w:r w:rsidRPr="00FB4F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«Деякі питання реалізації Закону України «Про очищення влади».</w:t>
        </w:r>
      </w:hyperlink>
    </w:p>
    <w:p w14:paraId="3D9DF4FF" w14:textId="4767679F" w:rsidR="00EA24CC" w:rsidRPr="00AD2E86" w:rsidRDefault="00AD2E86" w:rsidP="00FB4FAB">
      <w:pPr>
        <w:shd w:val="clear" w:color="auto" w:fill="FFFFFF"/>
        <w:spacing w:beforeAutospacing="1"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EA24CC" w:rsidRPr="00E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нформуємо про те, що</w:t>
      </w:r>
      <w:r w:rsidR="00E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4CC">
        <w:rPr>
          <w:rFonts w:ascii="Times New Roman" w:eastAsia="Calibri" w:hAnsi="Times New Roman" w:cs="Times New Roman"/>
          <w:sz w:val="28"/>
          <w:szCs w:val="28"/>
        </w:rPr>
        <w:t xml:space="preserve">заборони, визначені </w:t>
      </w:r>
      <w:r w:rsidR="00EA24CC" w:rsidRPr="00C2696C">
        <w:rPr>
          <w:rFonts w:ascii="Times New Roman" w:eastAsia="Calibri" w:hAnsi="Times New Roman" w:cs="Times New Roman"/>
          <w:sz w:val="28"/>
          <w:szCs w:val="28"/>
        </w:rPr>
        <w:t>частинами третьою і чет</w:t>
      </w:r>
      <w:r w:rsidR="00EA24CC">
        <w:rPr>
          <w:rFonts w:ascii="Times New Roman" w:eastAsia="Calibri" w:hAnsi="Times New Roman" w:cs="Times New Roman"/>
          <w:sz w:val="28"/>
          <w:szCs w:val="28"/>
        </w:rPr>
        <w:t>вертою статті 1 Закону України «Про очищення влади»</w:t>
      </w:r>
      <w:r w:rsidR="00AE215D">
        <w:rPr>
          <w:rFonts w:ascii="Times New Roman" w:eastAsia="Calibri" w:hAnsi="Times New Roman" w:cs="Times New Roman"/>
          <w:sz w:val="28"/>
          <w:szCs w:val="28"/>
        </w:rPr>
        <w:t>,</w:t>
      </w:r>
      <w:r w:rsidR="00EA24CC" w:rsidRPr="00EA24CC">
        <w:rPr>
          <w:rFonts w:ascii="Times New Roman" w:hAnsi="Times New Roman"/>
          <w:sz w:val="28"/>
          <w:szCs w:val="28"/>
        </w:rPr>
        <w:t xml:space="preserve"> </w:t>
      </w:r>
      <w:r w:rsidR="00EA24CC">
        <w:rPr>
          <w:rFonts w:ascii="Times New Roman" w:eastAsia="Calibri" w:hAnsi="Times New Roman" w:cs="Times New Roman"/>
          <w:sz w:val="28"/>
          <w:szCs w:val="28"/>
        </w:rPr>
        <w:t>не застосовуються</w:t>
      </w:r>
      <w:r w:rsidR="00EA24C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таких </w:t>
      </w:r>
      <w:r w:rsidRPr="00AD2E86">
        <w:rPr>
          <w:rFonts w:ascii="Times New Roman" w:eastAsia="Calibri" w:hAnsi="Times New Roman" w:cs="Times New Roman"/>
          <w:sz w:val="28"/>
          <w:szCs w:val="28"/>
        </w:rPr>
        <w:t xml:space="preserve">працівників </w:t>
      </w:r>
      <w:r w:rsidRPr="00AD2E86">
        <w:rPr>
          <w:rFonts w:ascii="Times New Roman" w:eastAsia="Calibri" w:hAnsi="Times New Roman" w:cs="Times New Roman"/>
          <w:sz w:val="28"/>
          <w:szCs w:val="28"/>
        </w:rPr>
        <w:t>апарату Національної комісії зі стандартів державної мови</w:t>
      </w:r>
      <w:r w:rsidR="00EA24CC" w:rsidRPr="00AD2E8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290E9C" w14:textId="77777777" w:rsidR="00FB4FAB" w:rsidRDefault="00FB4FAB" w:rsidP="00FB4FAB">
      <w:pPr>
        <w:shd w:val="clear" w:color="auto" w:fill="FFFFFF"/>
        <w:spacing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863294" w14:textId="77777777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Гуменюк Тамара Іванівна, головний спеціаліст відділу стандартів державної мови та забезпечення оцінювання рівня володіння державною мовою;</w:t>
      </w:r>
    </w:p>
    <w:p w14:paraId="30063E8D" w14:textId="77777777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Данченко Ганна Олександрівна,</w:t>
      </w:r>
      <w:r w:rsidRPr="00D90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головний спеціаліст з питань внутрішнього </w:t>
      </w:r>
      <w:r w:rsidRPr="00D90ADC">
        <w:rPr>
          <w:rFonts w:ascii="Times New Roman" w:hAnsi="Times New Roman" w:cs="Times New Roman"/>
          <w:iCs/>
          <w:sz w:val="28"/>
          <w:szCs w:val="28"/>
        </w:rPr>
        <w:t>аудиту;</w:t>
      </w:r>
    </w:p>
    <w:p w14:paraId="154302EC" w14:textId="77777777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ADC">
        <w:rPr>
          <w:rFonts w:ascii="Times New Roman" w:hAnsi="Times New Roman" w:cs="Times New Roman"/>
          <w:sz w:val="28"/>
          <w:szCs w:val="28"/>
        </w:rPr>
        <w:t>Довгань Олексій Валентинович, головний спеціаліст відділу стандартів державної мови та забезпечення оцінювання рівня володіння державною мовою;</w:t>
      </w:r>
    </w:p>
    <w:p w14:paraId="1078C927" w14:textId="77777777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Дорохова Оксана Валентинівна, головний спеціаліст відділу аналітично-організаційної роботи;</w:t>
      </w:r>
    </w:p>
    <w:p w14:paraId="6FCCA7E3" w14:textId="2FC62180" w:rsidR="0068323D" w:rsidRPr="00D90ADC" w:rsidRDefault="0068323D" w:rsidP="00D90ADC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Журба Катерина Валеріївна, керівник апарату</w:t>
      </w:r>
      <w:r w:rsidR="00FB4FAB" w:rsidRPr="00D90ADC">
        <w:rPr>
          <w:rFonts w:ascii="Times New Roman" w:hAnsi="Times New Roman" w:cs="Times New Roman"/>
          <w:sz w:val="28"/>
          <w:szCs w:val="28"/>
        </w:rPr>
        <w:t>;</w:t>
      </w:r>
    </w:p>
    <w:p w14:paraId="7DE25424" w14:textId="04229A55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Калинчук Андрій  Сергійович, головний спеціаліст відділу стандартів державної мови та забезпечення оцінювання рівня володіння державною мовою;</w:t>
      </w:r>
    </w:p>
    <w:p w14:paraId="634B0AA8" w14:textId="00A57046" w:rsidR="007A2BAC" w:rsidRPr="00D90ADC" w:rsidRDefault="007A2BAC" w:rsidP="00D90ADC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 xml:space="preserve">Ковалевська Вікторія Миколаївна, головний спеціаліст сектору </w:t>
      </w:r>
      <w:r w:rsidR="00AE215D" w:rsidRPr="00D90ADC">
        <w:rPr>
          <w:rFonts w:ascii="Times New Roman" w:hAnsi="Times New Roman" w:cs="Times New Roman"/>
          <w:sz w:val="28"/>
          <w:szCs w:val="28"/>
        </w:rPr>
        <w:t xml:space="preserve"> </w:t>
      </w:r>
      <w:r w:rsidRPr="00D90ADC">
        <w:rPr>
          <w:rFonts w:ascii="Times New Roman" w:hAnsi="Times New Roman" w:cs="Times New Roman"/>
          <w:sz w:val="28"/>
          <w:szCs w:val="28"/>
        </w:rPr>
        <w:t>управління персоналом</w:t>
      </w:r>
      <w:r w:rsidR="00FB4FAB" w:rsidRPr="00D90ADC">
        <w:rPr>
          <w:rFonts w:ascii="Times New Roman" w:hAnsi="Times New Roman" w:cs="Times New Roman"/>
          <w:sz w:val="28"/>
          <w:szCs w:val="28"/>
        </w:rPr>
        <w:t>;</w:t>
      </w:r>
    </w:p>
    <w:p w14:paraId="137AA948" w14:textId="77777777" w:rsidR="001820B2" w:rsidRDefault="001820B2" w:rsidP="001820B2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ADC">
        <w:rPr>
          <w:rFonts w:ascii="Times New Roman" w:hAnsi="Times New Roman" w:cs="Times New Roman"/>
          <w:sz w:val="28"/>
          <w:szCs w:val="28"/>
        </w:rPr>
        <w:t>Лонський Анатолій Станіславович, завідувач сектору управління персоналом;</w:t>
      </w:r>
    </w:p>
    <w:p w14:paraId="05C3561C" w14:textId="77777777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lastRenderedPageBreak/>
        <w:t>Людвіковська Мар’яна  Тарасівна, головний спеціаліст сектору бухгалтерської роботи;</w:t>
      </w:r>
    </w:p>
    <w:p w14:paraId="50E4AFC3" w14:textId="344227A0" w:rsidR="007A2BAC" w:rsidRPr="00D90ADC" w:rsidRDefault="007A2BAC" w:rsidP="00D90ADC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Малич Гліб Артурович, головний спеціаліст з питань запобігання корупції</w:t>
      </w:r>
      <w:r w:rsidR="00FB4FAB" w:rsidRPr="00D90ADC">
        <w:rPr>
          <w:rFonts w:ascii="Times New Roman" w:hAnsi="Times New Roman" w:cs="Times New Roman"/>
          <w:sz w:val="28"/>
          <w:szCs w:val="28"/>
        </w:rPr>
        <w:t>;</w:t>
      </w:r>
    </w:p>
    <w:p w14:paraId="0EAECD1B" w14:textId="77777777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Марусова Дар</w:t>
      </w:r>
      <w:r w:rsidRPr="00D90AD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D90ADC">
        <w:rPr>
          <w:rFonts w:ascii="Times New Roman" w:hAnsi="Times New Roman" w:cs="Times New Roman"/>
          <w:sz w:val="28"/>
          <w:szCs w:val="28"/>
        </w:rPr>
        <w:t>я Олександрівна, головний спеціаліст відділу аналітично-організаційної роботи;</w:t>
      </w:r>
    </w:p>
    <w:p w14:paraId="1CFF2236" w14:textId="77777777" w:rsidR="001820B2" w:rsidRPr="00D90ADC" w:rsidRDefault="001820B2" w:rsidP="001820B2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Матвієнко Михайло Олександрович, керівник відділу аналітично-організаційної роботи;</w:t>
      </w:r>
    </w:p>
    <w:p w14:paraId="2B9B218C" w14:textId="77777777" w:rsidR="001820B2" w:rsidRDefault="001820B2" w:rsidP="001820B2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ADC">
        <w:rPr>
          <w:rFonts w:ascii="Times New Roman" w:hAnsi="Times New Roman" w:cs="Times New Roman"/>
          <w:sz w:val="28"/>
          <w:szCs w:val="28"/>
        </w:rPr>
        <w:t xml:space="preserve">Нестеренко Наталія </w:t>
      </w:r>
      <w:r w:rsidRPr="00D90A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ADC">
        <w:rPr>
          <w:rFonts w:ascii="Times New Roman" w:hAnsi="Times New Roman" w:cs="Times New Roman"/>
          <w:sz w:val="28"/>
          <w:szCs w:val="28"/>
        </w:rPr>
        <w:t>Вікторівна, головний спеціаліст-юрисконсульт;</w:t>
      </w:r>
    </w:p>
    <w:p w14:paraId="5AB7B011" w14:textId="77777777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Цимбаліста Лідія Степанівна, завідувач сектору бухгалтерської роботи – головний бухгалтер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C338FD" w14:textId="77777777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Шевцова Юлія Миколаївна, заступник керівника відділу аналітично-організаційної роботи;</w:t>
      </w:r>
    </w:p>
    <w:p w14:paraId="6FCC6AA7" w14:textId="77777777" w:rsidR="00EA4E33" w:rsidRDefault="007A2BAC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0ADC">
        <w:rPr>
          <w:rFonts w:ascii="Times New Roman" w:hAnsi="Times New Roman" w:cs="Times New Roman"/>
          <w:sz w:val="28"/>
          <w:szCs w:val="28"/>
        </w:rPr>
        <w:t>Шкавро Володимир Володимирович, головний спеціаліст відділу стандартів державної мови та забезпечення оцінювання рівня володіння державною мовою</w:t>
      </w:r>
      <w:r w:rsidR="00FB4FAB" w:rsidRPr="00D90ADC">
        <w:rPr>
          <w:rFonts w:ascii="Times New Roman" w:hAnsi="Times New Roman" w:cs="Times New Roman"/>
          <w:sz w:val="28"/>
          <w:szCs w:val="28"/>
        </w:rPr>
        <w:t>;</w:t>
      </w:r>
      <w:r w:rsidR="00EA4E33" w:rsidRPr="00EA4E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3A681" w14:textId="622E2101" w:rsidR="00EA4E33" w:rsidRPr="00D90ADC" w:rsidRDefault="00EA4E33" w:rsidP="00EA4E33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DC">
        <w:rPr>
          <w:rFonts w:ascii="Times New Roman" w:hAnsi="Times New Roman" w:cs="Times New Roman"/>
          <w:sz w:val="28"/>
          <w:szCs w:val="28"/>
        </w:rPr>
        <w:t>Щітка Любов Дмитрівна, 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37B8C8" w14:textId="1F376ACC" w:rsidR="007A2BAC" w:rsidRPr="00D90ADC" w:rsidRDefault="007A2BAC" w:rsidP="00D90ADC">
      <w:pPr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2B5BD" w14:textId="77777777" w:rsidR="00AE215D" w:rsidRPr="0068323D" w:rsidRDefault="00AE215D" w:rsidP="00AE215D">
      <w:pPr>
        <w:pStyle w:val="a7"/>
        <w:shd w:val="clear" w:color="auto" w:fill="FFFFFF"/>
        <w:spacing w:after="49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91471" w14:textId="77777777" w:rsidR="00C64620" w:rsidRPr="00EA24CC" w:rsidRDefault="00C64620">
      <w:pPr>
        <w:rPr>
          <w:rFonts w:ascii="Times New Roman" w:hAnsi="Times New Roman" w:cs="Times New Roman"/>
          <w:sz w:val="28"/>
          <w:szCs w:val="28"/>
        </w:rPr>
      </w:pPr>
    </w:p>
    <w:sectPr w:rsidR="00C64620" w:rsidRPr="00EA24CC" w:rsidSect="00FB4F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55531"/>
    <w:multiLevelType w:val="hybridMultilevel"/>
    <w:tmpl w:val="5BAC70FC"/>
    <w:lvl w:ilvl="0" w:tplc="380EC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757A28"/>
    <w:multiLevelType w:val="hybridMultilevel"/>
    <w:tmpl w:val="3AE0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F66AF"/>
    <w:multiLevelType w:val="hybridMultilevel"/>
    <w:tmpl w:val="93DA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E223F"/>
    <w:multiLevelType w:val="hybridMultilevel"/>
    <w:tmpl w:val="228487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CC"/>
    <w:rsid w:val="00103F05"/>
    <w:rsid w:val="001820B2"/>
    <w:rsid w:val="002E3BAA"/>
    <w:rsid w:val="0068323D"/>
    <w:rsid w:val="00755CF8"/>
    <w:rsid w:val="007A2BAC"/>
    <w:rsid w:val="00810284"/>
    <w:rsid w:val="008A04CD"/>
    <w:rsid w:val="00AC5345"/>
    <w:rsid w:val="00AD2E86"/>
    <w:rsid w:val="00AE215D"/>
    <w:rsid w:val="00AF158A"/>
    <w:rsid w:val="00BB0143"/>
    <w:rsid w:val="00C64620"/>
    <w:rsid w:val="00D90ADC"/>
    <w:rsid w:val="00DA4143"/>
    <w:rsid w:val="00DC1D14"/>
    <w:rsid w:val="00EA24CC"/>
    <w:rsid w:val="00EA4E33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562A"/>
  <w15:docId w15:val="{FDC730A1-C780-4EE7-96B0-1603037C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4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E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EA24CC"/>
    <w:rPr>
      <w:i/>
      <w:iCs/>
    </w:rPr>
  </w:style>
  <w:style w:type="paragraph" w:styleId="a7">
    <w:name w:val="List Paragraph"/>
    <w:basedOn w:val="a"/>
    <w:uiPriority w:val="34"/>
    <w:qFormat/>
    <w:rsid w:val="0068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563-2014-%D0%BF" TargetMode="External"/><Relationship Id="rId5" Type="http://schemas.openxmlformats.org/officeDocument/2006/relationships/hyperlink" Target="http://zakon2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PC1085</dc:creator>
  <cp:lastModifiedBy>User</cp:lastModifiedBy>
  <cp:revision>3</cp:revision>
  <cp:lastPrinted>2021-03-25T12:31:00Z</cp:lastPrinted>
  <dcterms:created xsi:type="dcterms:W3CDTF">2021-05-21T08:32:00Z</dcterms:created>
  <dcterms:modified xsi:type="dcterms:W3CDTF">2021-05-21T08:43:00Z</dcterms:modified>
</cp:coreProperties>
</file>