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8DF1" w14:textId="77777777" w:rsidR="00245526" w:rsidRDefault="00245526" w:rsidP="00245526">
      <w:pPr>
        <w:spacing w:after="0"/>
        <w:ind w:left="10773"/>
        <w:rPr>
          <w:rFonts w:ascii="Times New Roman" w:hAnsi="Times New Roman"/>
          <w:sz w:val="24"/>
          <w:szCs w:val="24"/>
          <w:lang w:val="uk-UA"/>
        </w:rPr>
      </w:pPr>
      <w:r>
        <w:rPr>
          <w:rFonts w:ascii="Times New Roman" w:hAnsi="Times New Roman"/>
          <w:sz w:val="24"/>
          <w:szCs w:val="24"/>
          <w:lang w:val="uk-UA"/>
        </w:rPr>
        <w:t>Додаток 1</w:t>
      </w:r>
    </w:p>
    <w:p w14:paraId="15F62F45" w14:textId="77777777" w:rsidR="00245526" w:rsidRDefault="00245526" w:rsidP="00245526">
      <w:pPr>
        <w:spacing w:after="0"/>
        <w:ind w:left="10773"/>
        <w:rPr>
          <w:rFonts w:ascii="Times New Roman" w:hAnsi="Times New Roman"/>
          <w:sz w:val="24"/>
          <w:szCs w:val="24"/>
          <w:lang w:val="uk-UA"/>
        </w:rPr>
      </w:pPr>
      <w:r>
        <w:rPr>
          <w:rFonts w:ascii="Times New Roman" w:hAnsi="Times New Roman"/>
          <w:sz w:val="24"/>
          <w:szCs w:val="24"/>
          <w:lang w:val="uk-UA"/>
        </w:rPr>
        <w:t xml:space="preserve">до Звіту за результатами оцінки </w:t>
      </w:r>
    </w:p>
    <w:p w14:paraId="20801FF1" w14:textId="77777777" w:rsidR="00245526" w:rsidRDefault="00245526" w:rsidP="00245526">
      <w:pPr>
        <w:spacing w:after="0"/>
        <w:ind w:left="10773"/>
        <w:rPr>
          <w:rFonts w:ascii="Times New Roman" w:hAnsi="Times New Roman"/>
          <w:sz w:val="24"/>
          <w:szCs w:val="24"/>
          <w:lang w:val="uk-UA"/>
        </w:rPr>
      </w:pPr>
      <w:r>
        <w:rPr>
          <w:rFonts w:ascii="Times New Roman" w:hAnsi="Times New Roman"/>
          <w:sz w:val="24"/>
          <w:szCs w:val="24"/>
          <w:lang w:val="uk-UA"/>
        </w:rPr>
        <w:t>корупційних ризиків у діяльності</w:t>
      </w:r>
    </w:p>
    <w:p w14:paraId="6E562B07" w14:textId="77777777" w:rsidR="00245526" w:rsidRDefault="00245526" w:rsidP="00245526">
      <w:pPr>
        <w:spacing w:after="0"/>
        <w:ind w:left="10773"/>
        <w:rPr>
          <w:rFonts w:ascii="Times New Roman" w:hAnsi="Times New Roman"/>
          <w:sz w:val="24"/>
          <w:szCs w:val="24"/>
          <w:lang w:val="uk-UA"/>
        </w:rPr>
      </w:pPr>
      <w:r>
        <w:rPr>
          <w:rFonts w:ascii="Times New Roman" w:hAnsi="Times New Roman"/>
          <w:sz w:val="24"/>
          <w:szCs w:val="24"/>
          <w:lang w:val="uk-UA"/>
        </w:rPr>
        <w:t xml:space="preserve">Національної комісії зі стандартів </w:t>
      </w:r>
    </w:p>
    <w:p w14:paraId="7ABD9A82" w14:textId="77777777" w:rsidR="00245526" w:rsidRDefault="00245526" w:rsidP="00245526">
      <w:pPr>
        <w:spacing w:after="0"/>
        <w:ind w:left="10773"/>
        <w:rPr>
          <w:rFonts w:ascii="Times New Roman" w:hAnsi="Times New Roman"/>
          <w:sz w:val="24"/>
          <w:szCs w:val="24"/>
          <w:lang w:val="uk-UA"/>
        </w:rPr>
      </w:pPr>
      <w:r>
        <w:rPr>
          <w:rFonts w:ascii="Times New Roman" w:hAnsi="Times New Roman"/>
          <w:sz w:val="24"/>
          <w:szCs w:val="24"/>
          <w:lang w:val="uk-UA"/>
        </w:rPr>
        <w:t>державної мови на 2021–2023 роки</w:t>
      </w:r>
    </w:p>
    <w:p w14:paraId="56DD6DE1" w14:textId="77777777" w:rsidR="00245526" w:rsidRDefault="00245526" w:rsidP="00245526">
      <w:pPr>
        <w:spacing w:after="0"/>
        <w:ind w:left="10773"/>
        <w:rPr>
          <w:rFonts w:ascii="Times New Roman" w:hAnsi="Times New Roman"/>
          <w:sz w:val="24"/>
          <w:szCs w:val="24"/>
          <w:lang w:val="uk-UA"/>
        </w:rPr>
      </w:pPr>
    </w:p>
    <w:p w14:paraId="07CD25EF" w14:textId="77777777" w:rsidR="00245526" w:rsidRDefault="00245526" w:rsidP="00245526">
      <w:pPr>
        <w:spacing w:after="0"/>
        <w:ind w:left="11199"/>
        <w:rPr>
          <w:rFonts w:ascii="Times New Roman" w:hAnsi="Times New Roman"/>
          <w:b/>
          <w:sz w:val="24"/>
          <w:szCs w:val="24"/>
          <w:lang w:val="uk-UA"/>
        </w:rPr>
      </w:pPr>
    </w:p>
    <w:p w14:paraId="64350974" w14:textId="77777777" w:rsidR="00245526" w:rsidRDefault="00245526" w:rsidP="00245526">
      <w:pPr>
        <w:spacing w:after="0"/>
        <w:jc w:val="center"/>
        <w:rPr>
          <w:rFonts w:ascii="Times New Roman" w:hAnsi="Times New Roman"/>
          <w:b/>
          <w:sz w:val="24"/>
          <w:szCs w:val="24"/>
          <w:lang w:val="uk-UA"/>
        </w:rPr>
      </w:pPr>
      <w:r>
        <w:rPr>
          <w:rFonts w:ascii="Times New Roman" w:hAnsi="Times New Roman"/>
          <w:b/>
          <w:sz w:val="24"/>
          <w:szCs w:val="24"/>
          <w:lang w:val="uk-UA"/>
        </w:rPr>
        <w:t>Опис ідентифікованих корупційних ризиків у діяльності</w:t>
      </w:r>
      <w:r>
        <w:rPr>
          <w:rFonts w:ascii="Times New Roman" w:hAnsi="Times New Roman"/>
          <w:color w:val="1D1D1B"/>
          <w:sz w:val="24"/>
          <w:szCs w:val="24"/>
          <w:lang w:val="uk-UA"/>
        </w:rPr>
        <w:t xml:space="preserve"> </w:t>
      </w:r>
      <w:r>
        <w:rPr>
          <w:rFonts w:ascii="Times New Roman" w:hAnsi="Times New Roman"/>
          <w:b/>
          <w:color w:val="1D1D1B"/>
          <w:sz w:val="24"/>
          <w:szCs w:val="24"/>
          <w:lang w:val="uk-UA"/>
        </w:rPr>
        <w:t>Національної комісії зі стандартів державної мови</w:t>
      </w:r>
      <w:r>
        <w:rPr>
          <w:rFonts w:ascii="Times New Roman" w:hAnsi="Times New Roman"/>
          <w:b/>
          <w:sz w:val="24"/>
          <w:szCs w:val="24"/>
          <w:lang w:val="uk-UA"/>
        </w:rPr>
        <w:t>,</w:t>
      </w:r>
    </w:p>
    <w:p w14:paraId="61B899DB" w14:textId="77777777" w:rsidR="00245526" w:rsidRDefault="00245526" w:rsidP="00245526">
      <w:pPr>
        <w:spacing w:after="0"/>
        <w:jc w:val="center"/>
        <w:rPr>
          <w:rFonts w:ascii="Times New Roman" w:hAnsi="Times New Roman"/>
          <w:b/>
          <w:sz w:val="24"/>
          <w:szCs w:val="24"/>
          <w:lang w:val="uk-UA"/>
        </w:rPr>
      </w:pPr>
      <w:r>
        <w:rPr>
          <w:rFonts w:ascii="Times New Roman" w:hAnsi="Times New Roman"/>
          <w:b/>
          <w:sz w:val="24"/>
          <w:szCs w:val="24"/>
          <w:lang w:val="uk-UA"/>
        </w:rPr>
        <w:t>чинники корупційних ризиків та можливі наслідки корупційних правопорушень чи правопорушень, пов’язаних із корупцією</w:t>
      </w:r>
    </w:p>
    <w:p w14:paraId="01F343EC" w14:textId="77777777" w:rsidR="00245526" w:rsidRDefault="00245526" w:rsidP="00245526">
      <w:pPr>
        <w:jc w:val="center"/>
        <w:rPr>
          <w:rFonts w:ascii="Times New Roman" w:hAnsi="Times New Roman"/>
          <w:b/>
          <w:sz w:val="24"/>
          <w:szCs w:val="24"/>
          <w:lang w:val="uk-U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034"/>
        <w:gridCol w:w="3828"/>
        <w:gridCol w:w="3407"/>
        <w:gridCol w:w="2501"/>
      </w:tblGrid>
      <w:tr w:rsidR="00245526" w14:paraId="4E84F7EB" w14:textId="77777777" w:rsidTr="00245526">
        <w:trPr>
          <w:trHeight w:val="916"/>
        </w:trPr>
        <w:tc>
          <w:tcPr>
            <w:tcW w:w="1177" w:type="dxa"/>
            <w:tcBorders>
              <w:top w:val="single" w:sz="4" w:space="0" w:color="auto"/>
              <w:left w:val="single" w:sz="4" w:space="0" w:color="auto"/>
              <w:bottom w:val="single" w:sz="4" w:space="0" w:color="auto"/>
              <w:right w:val="single" w:sz="4" w:space="0" w:color="auto"/>
            </w:tcBorders>
            <w:hideMark/>
          </w:tcPr>
          <w:p w14:paraId="6C8174A5" w14:textId="77777777" w:rsidR="00245526" w:rsidRDefault="00245526">
            <w:pPr>
              <w:ind w:right="18"/>
              <w:jc w:val="center"/>
              <w:rPr>
                <w:rFonts w:ascii="Times New Roman" w:hAnsi="Times New Roman"/>
                <w:b/>
                <w:sz w:val="24"/>
                <w:szCs w:val="24"/>
                <w:lang w:val="uk-UA"/>
              </w:rPr>
            </w:pPr>
            <w:r>
              <w:rPr>
                <w:rFonts w:ascii="Times New Roman" w:hAnsi="Times New Roman"/>
                <w:b/>
                <w:sz w:val="24"/>
                <w:szCs w:val="24"/>
                <w:lang w:val="uk-UA"/>
              </w:rPr>
              <w:t>№ з/п</w:t>
            </w:r>
          </w:p>
        </w:tc>
        <w:tc>
          <w:tcPr>
            <w:tcW w:w="4034" w:type="dxa"/>
            <w:tcBorders>
              <w:top w:val="single" w:sz="4" w:space="0" w:color="auto"/>
              <w:left w:val="single" w:sz="4" w:space="0" w:color="auto"/>
              <w:bottom w:val="single" w:sz="4" w:space="0" w:color="auto"/>
              <w:right w:val="single" w:sz="4" w:space="0" w:color="auto"/>
            </w:tcBorders>
            <w:hideMark/>
          </w:tcPr>
          <w:p w14:paraId="3D64DBD3" w14:textId="77777777" w:rsidR="00245526" w:rsidRDefault="00245526">
            <w:pPr>
              <w:jc w:val="center"/>
              <w:rPr>
                <w:rFonts w:ascii="Times New Roman" w:hAnsi="Times New Roman"/>
                <w:b/>
                <w:sz w:val="24"/>
                <w:szCs w:val="24"/>
                <w:lang w:val="uk-UA"/>
              </w:rPr>
            </w:pPr>
            <w:r>
              <w:rPr>
                <w:rFonts w:ascii="Times New Roman" w:hAnsi="Times New Roman"/>
                <w:b/>
                <w:sz w:val="24"/>
                <w:szCs w:val="24"/>
                <w:lang w:val="uk-UA"/>
              </w:rPr>
              <w:t>Ідентифікований корупційний ризик</w:t>
            </w:r>
          </w:p>
        </w:tc>
        <w:tc>
          <w:tcPr>
            <w:tcW w:w="3828" w:type="dxa"/>
            <w:tcBorders>
              <w:top w:val="single" w:sz="4" w:space="0" w:color="auto"/>
              <w:left w:val="single" w:sz="4" w:space="0" w:color="auto"/>
              <w:bottom w:val="single" w:sz="4" w:space="0" w:color="auto"/>
              <w:right w:val="single" w:sz="4" w:space="0" w:color="auto"/>
            </w:tcBorders>
            <w:hideMark/>
          </w:tcPr>
          <w:p w14:paraId="6151FE33" w14:textId="77777777" w:rsidR="00245526" w:rsidRDefault="00245526">
            <w:pPr>
              <w:jc w:val="center"/>
              <w:rPr>
                <w:rFonts w:ascii="Times New Roman" w:hAnsi="Times New Roman"/>
                <w:b/>
                <w:sz w:val="24"/>
                <w:szCs w:val="24"/>
                <w:lang w:val="uk-UA"/>
              </w:rPr>
            </w:pPr>
            <w:r>
              <w:rPr>
                <w:rFonts w:ascii="Times New Roman" w:hAnsi="Times New Roman"/>
                <w:b/>
                <w:sz w:val="24"/>
                <w:szCs w:val="24"/>
                <w:lang w:val="uk-UA"/>
              </w:rPr>
              <w:t>Опис ідентифікованого корупційного ризику</w:t>
            </w:r>
          </w:p>
        </w:tc>
        <w:tc>
          <w:tcPr>
            <w:tcW w:w="3407" w:type="dxa"/>
            <w:tcBorders>
              <w:top w:val="single" w:sz="4" w:space="0" w:color="auto"/>
              <w:left w:val="single" w:sz="4" w:space="0" w:color="auto"/>
              <w:bottom w:val="single" w:sz="4" w:space="0" w:color="auto"/>
              <w:right w:val="single" w:sz="4" w:space="0" w:color="auto"/>
            </w:tcBorders>
            <w:hideMark/>
          </w:tcPr>
          <w:p w14:paraId="2191CE7C" w14:textId="77777777" w:rsidR="00245526" w:rsidRDefault="00245526">
            <w:pPr>
              <w:jc w:val="center"/>
              <w:rPr>
                <w:rFonts w:ascii="Times New Roman" w:hAnsi="Times New Roman"/>
                <w:b/>
                <w:sz w:val="24"/>
                <w:szCs w:val="24"/>
                <w:lang w:val="uk-UA"/>
              </w:rPr>
            </w:pPr>
            <w:r>
              <w:rPr>
                <w:rFonts w:ascii="Times New Roman" w:hAnsi="Times New Roman"/>
                <w:b/>
                <w:sz w:val="24"/>
                <w:szCs w:val="24"/>
                <w:lang w:val="uk-UA"/>
              </w:rPr>
              <w:t>Чинники корупційного ризику</w:t>
            </w:r>
          </w:p>
        </w:tc>
        <w:tc>
          <w:tcPr>
            <w:tcW w:w="2501" w:type="dxa"/>
            <w:tcBorders>
              <w:top w:val="single" w:sz="4" w:space="0" w:color="auto"/>
              <w:left w:val="single" w:sz="4" w:space="0" w:color="auto"/>
              <w:bottom w:val="single" w:sz="4" w:space="0" w:color="auto"/>
              <w:right w:val="single" w:sz="4" w:space="0" w:color="auto"/>
            </w:tcBorders>
            <w:hideMark/>
          </w:tcPr>
          <w:p w14:paraId="71AB2A5C" w14:textId="77777777" w:rsidR="00245526" w:rsidRDefault="00245526">
            <w:pPr>
              <w:ind w:hanging="13"/>
              <w:jc w:val="center"/>
              <w:rPr>
                <w:rFonts w:ascii="Times New Roman" w:hAnsi="Times New Roman"/>
                <w:b/>
                <w:sz w:val="24"/>
                <w:szCs w:val="24"/>
                <w:lang w:val="uk-UA"/>
              </w:rPr>
            </w:pPr>
            <w:r>
              <w:rPr>
                <w:rFonts w:ascii="Times New Roman" w:hAnsi="Times New Roman"/>
                <w:b/>
                <w:sz w:val="24"/>
                <w:szCs w:val="24"/>
                <w:lang w:val="uk-UA"/>
              </w:rPr>
              <w:t>Можливі наслідки корупційного правопорушення чи правопорушення, пов’язаного із корупцією</w:t>
            </w:r>
          </w:p>
        </w:tc>
      </w:tr>
      <w:tr w:rsidR="00245526" w14:paraId="37E90441" w14:textId="77777777" w:rsidTr="00245526">
        <w:trPr>
          <w:trHeight w:val="313"/>
        </w:trPr>
        <w:tc>
          <w:tcPr>
            <w:tcW w:w="14947" w:type="dxa"/>
            <w:gridSpan w:val="5"/>
            <w:tcBorders>
              <w:top w:val="single" w:sz="4" w:space="0" w:color="auto"/>
              <w:left w:val="single" w:sz="4" w:space="0" w:color="auto"/>
              <w:bottom w:val="single" w:sz="4" w:space="0" w:color="auto"/>
              <w:right w:val="single" w:sz="4" w:space="0" w:color="auto"/>
            </w:tcBorders>
            <w:hideMark/>
          </w:tcPr>
          <w:p w14:paraId="5E27CCCF" w14:textId="77777777" w:rsidR="00245526" w:rsidRDefault="00245526">
            <w:pPr>
              <w:ind w:hanging="13"/>
              <w:jc w:val="center"/>
              <w:rPr>
                <w:rFonts w:ascii="Times New Roman" w:hAnsi="Times New Roman"/>
                <w:b/>
                <w:sz w:val="24"/>
                <w:szCs w:val="24"/>
                <w:lang w:val="uk-UA"/>
              </w:rPr>
            </w:pPr>
            <w:r>
              <w:rPr>
                <w:rFonts w:ascii="Times New Roman" w:hAnsi="Times New Roman"/>
                <w:b/>
                <w:sz w:val="24"/>
                <w:szCs w:val="24"/>
                <w:lang w:val="uk-UA"/>
              </w:rPr>
              <w:t>1. Основна діяльність</w:t>
            </w:r>
          </w:p>
        </w:tc>
      </w:tr>
      <w:tr w:rsidR="00245526" w:rsidRPr="00C60CCD" w14:paraId="2B85EAA0" w14:textId="77777777" w:rsidTr="00245526">
        <w:trPr>
          <w:trHeight w:val="916"/>
        </w:trPr>
        <w:tc>
          <w:tcPr>
            <w:tcW w:w="1177" w:type="dxa"/>
            <w:tcBorders>
              <w:top w:val="single" w:sz="4" w:space="0" w:color="auto"/>
              <w:left w:val="single" w:sz="4" w:space="0" w:color="auto"/>
              <w:bottom w:val="single" w:sz="4" w:space="0" w:color="auto"/>
              <w:right w:val="single" w:sz="4" w:space="0" w:color="auto"/>
            </w:tcBorders>
          </w:tcPr>
          <w:p w14:paraId="01551067" w14:textId="77777777" w:rsidR="00245526" w:rsidRDefault="00245526">
            <w:pPr>
              <w:spacing w:after="0"/>
              <w:ind w:right="18"/>
              <w:jc w:val="center"/>
              <w:rPr>
                <w:rFonts w:ascii="Times New Roman" w:hAnsi="Times New Roman"/>
                <w:bCs/>
                <w:sz w:val="24"/>
                <w:szCs w:val="24"/>
                <w:lang w:val="uk-UA"/>
              </w:rPr>
            </w:pPr>
          </w:p>
          <w:p w14:paraId="3762EA47" w14:textId="77777777" w:rsidR="00245526" w:rsidRDefault="00245526">
            <w:pPr>
              <w:spacing w:after="0"/>
              <w:ind w:right="18"/>
              <w:rPr>
                <w:rFonts w:ascii="Times New Roman" w:hAnsi="Times New Roman"/>
                <w:bCs/>
                <w:sz w:val="24"/>
                <w:szCs w:val="24"/>
                <w:lang w:val="uk-UA"/>
              </w:rPr>
            </w:pPr>
          </w:p>
          <w:p w14:paraId="68C27BBC" w14:textId="77777777" w:rsidR="00245526" w:rsidRDefault="00245526">
            <w:pPr>
              <w:spacing w:after="0"/>
              <w:ind w:right="18"/>
              <w:jc w:val="center"/>
              <w:rPr>
                <w:rFonts w:ascii="Times New Roman" w:hAnsi="Times New Roman"/>
                <w:bCs/>
                <w:sz w:val="24"/>
                <w:szCs w:val="24"/>
                <w:lang w:val="uk-UA"/>
              </w:rPr>
            </w:pPr>
          </w:p>
          <w:p w14:paraId="0811CDB7" w14:textId="77777777" w:rsidR="00245526" w:rsidRDefault="00245526">
            <w:pPr>
              <w:spacing w:after="0"/>
              <w:ind w:right="18"/>
              <w:jc w:val="center"/>
              <w:rPr>
                <w:rFonts w:ascii="Times New Roman" w:hAnsi="Times New Roman"/>
                <w:bCs/>
                <w:sz w:val="24"/>
                <w:szCs w:val="24"/>
                <w:lang w:val="uk-UA"/>
              </w:rPr>
            </w:pPr>
          </w:p>
          <w:p w14:paraId="2E0DA6F8" w14:textId="77777777" w:rsidR="00245526" w:rsidRDefault="00245526">
            <w:pPr>
              <w:spacing w:after="0"/>
              <w:ind w:right="18"/>
              <w:jc w:val="center"/>
              <w:rPr>
                <w:rFonts w:ascii="Times New Roman" w:hAnsi="Times New Roman"/>
                <w:bCs/>
                <w:sz w:val="24"/>
                <w:szCs w:val="24"/>
                <w:lang w:val="uk-UA"/>
              </w:rPr>
            </w:pPr>
            <w:r>
              <w:rPr>
                <w:rFonts w:ascii="Times New Roman" w:hAnsi="Times New Roman"/>
                <w:bCs/>
                <w:sz w:val="24"/>
                <w:szCs w:val="24"/>
                <w:lang w:val="uk-UA"/>
              </w:rPr>
              <w:t>1</w:t>
            </w:r>
          </w:p>
        </w:tc>
        <w:tc>
          <w:tcPr>
            <w:tcW w:w="4034" w:type="dxa"/>
            <w:tcBorders>
              <w:top w:val="single" w:sz="4" w:space="0" w:color="auto"/>
              <w:left w:val="single" w:sz="4" w:space="0" w:color="auto"/>
              <w:bottom w:val="single" w:sz="4" w:space="0" w:color="auto"/>
              <w:right w:val="single" w:sz="4" w:space="0" w:color="auto"/>
            </w:tcBorders>
          </w:tcPr>
          <w:p w14:paraId="5CCB487E" w14:textId="77777777" w:rsidR="00245526" w:rsidRDefault="00245526">
            <w:pPr>
              <w:spacing w:after="0"/>
              <w:jc w:val="center"/>
              <w:rPr>
                <w:rFonts w:ascii="Times New Roman" w:hAnsi="Times New Roman"/>
                <w:sz w:val="24"/>
                <w:szCs w:val="24"/>
                <w:lang w:val="uk-UA"/>
              </w:rPr>
            </w:pPr>
          </w:p>
          <w:p w14:paraId="7DA8DFCA" w14:textId="77777777" w:rsidR="00245526" w:rsidRDefault="00245526">
            <w:pPr>
              <w:spacing w:after="0"/>
              <w:jc w:val="center"/>
              <w:rPr>
                <w:rFonts w:ascii="Times New Roman" w:hAnsi="Times New Roman"/>
                <w:sz w:val="24"/>
                <w:szCs w:val="24"/>
                <w:lang w:val="uk-UA"/>
              </w:rPr>
            </w:pPr>
          </w:p>
          <w:p w14:paraId="529E364D" w14:textId="77777777" w:rsidR="00245526" w:rsidRDefault="00245526">
            <w:pPr>
              <w:spacing w:after="0"/>
              <w:jc w:val="center"/>
              <w:rPr>
                <w:rFonts w:ascii="Times New Roman" w:hAnsi="Times New Roman"/>
                <w:sz w:val="24"/>
                <w:szCs w:val="24"/>
                <w:lang w:val="uk-UA"/>
              </w:rPr>
            </w:pPr>
          </w:p>
          <w:p w14:paraId="1A9613CC" w14:textId="77777777" w:rsidR="00245526" w:rsidRDefault="00245526">
            <w:pPr>
              <w:spacing w:after="0"/>
              <w:jc w:val="center"/>
              <w:rPr>
                <w:rFonts w:ascii="Times New Roman" w:hAnsi="Times New Roman"/>
                <w:sz w:val="24"/>
                <w:szCs w:val="24"/>
                <w:lang w:val="uk-UA"/>
              </w:rPr>
            </w:pPr>
          </w:p>
          <w:p w14:paraId="0A823B33" w14:textId="77777777" w:rsidR="00245526" w:rsidRDefault="00245526">
            <w:pPr>
              <w:spacing w:after="0"/>
              <w:jc w:val="center"/>
              <w:rPr>
                <w:rFonts w:ascii="Times New Roman" w:hAnsi="Times New Roman"/>
                <w:b/>
                <w:sz w:val="24"/>
                <w:szCs w:val="24"/>
                <w:lang w:val="uk-UA"/>
              </w:rPr>
            </w:pPr>
            <w:r>
              <w:rPr>
                <w:rFonts w:ascii="Times New Roman" w:hAnsi="Times New Roman"/>
                <w:sz w:val="24"/>
                <w:szCs w:val="24"/>
                <w:lang w:val="uk-UA"/>
              </w:rPr>
              <w:t>Можливість вимагати або отримати посадовою особою неправомірну вигоду під час здійснення нагляду за перебігом іспитування на рівень володіння державною мовою</w:t>
            </w:r>
          </w:p>
        </w:tc>
        <w:tc>
          <w:tcPr>
            <w:tcW w:w="3828" w:type="dxa"/>
            <w:tcBorders>
              <w:top w:val="single" w:sz="4" w:space="0" w:color="auto"/>
              <w:left w:val="single" w:sz="4" w:space="0" w:color="auto"/>
              <w:bottom w:val="single" w:sz="4" w:space="0" w:color="auto"/>
              <w:right w:val="single" w:sz="4" w:space="0" w:color="auto"/>
            </w:tcBorders>
          </w:tcPr>
          <w:p w14:paraId="4125CEF2" w14:textId="77777777" w:rsidR="00245526" w:rsidRDefault="00245526">
            <w:pPr>
              <w:tabs>
                <w:tab w:val="left" w:pos="38"/>
              </w:tabs>
              <w:spacing w:after="0"/>
              <w:rPr>
                <w:rFonts w:ascii="Times New Roman" w:hAnsi="Times New Roman"/>
                <w:sz w:val="24"/>
                <w:szCs w:val="24"/>
                <w:lang w:val="uk-UA"/>
              </w:rPr>
            </w:pPr>
          </w:p>
          <w:p w14:paraId="6280F553"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Приватний інтерес посадових осіб під час здійснення нагляду за перебігом іспитування, умисне нереагування на виявлені порушення іншими учасниками іспитового процесу (претендентами, інструкторами) правил проведення іспитування на рівень володіння державною мовою</w:t>
            </w:r>
          </w:p>
        </w:tc>
        <w:tc>
          <w:tcPr>
            <w:tcW w:w="3407" w:type="dxa"/>
            <w:tcBorders>
              <w:top w:val="single" w:sz="4" w:space="0" w:color="auto"/>
              <w:left w:val="single" w:sz="4" w:space="0" w:color="auto"/>
              <w:bottom w:val="single" w:sz="4" w:space="0" w:color="auto"/>
              <w:right w:val="single" w:sz="4" w:space="0" w:color="auto"/>
            </w:tcBorders>
            <w:hideMark/>
          </w:tcPr>
          <w:p w14:paraId="08506213"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bCs/>
                <w:sz w:val="24"/>
                <w:szCs w:val="24"/>
                <w:lang w:val="uk-UA"/>
              </w:rPr>
              <w:t>Неврегульованість процедури здійснення посадовими особами Комісії нагляду за перебігом іспитування на рівень володіння державною мовою;</w:t>
            </w:r>
            <w:r>
              <w:rPr>
                <w:rFonts w:ascii="Times New Roman" w:hAnsi="Times New Roman"/>
                <w:sz w:val="24"/>
                <w:szCs w:val="24"/>
                <w:lang w:val="uk-UA"/>
              </w:rPr>
              <w:t xml:space="preserve"> Приватний інтерес посадової особи Комісії;</w:t>
            </w:r>
          </w:p>
          <w:p w14:paraId="0ECF1C1E"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зацікавленість працівників в отриманні неправомірної вигоди, особиста зацікавленість, задоволення інтересів сторонніх осіб</w:t>
            </w:r>
          </w:p>
        </w:tc>
        <w:tc>
          <w:tcPr>
            <w:tcW w:w="2501" w:type="dxa"/>
            <w:tcBorders>
              <w:top w:val="single" w:sz="4" w:space="0" w:color="auto"/>
              <w:left w:val="single" w:sz="4" w:space="0" w:color="auto"/>
              <w:bottom w:val="single" w:sz="4" w:space="0" w:color="auto"/>
              <w:right w:val="single" w:sz="4" w:space="0" w:color="auto"/>
            </w:tcBorders>
          </w:tcPr>
          <w:p w14:paraId="3A765AA1" w14:textId="77777777" w:rsidR="00245526" w:rsidRDefault="00245526">
            <w:pPr>
              <w:spacing w:after="0"/>
              <w:ind w:hanging="13"/>
              <w:jc w:val="center"/>
              <w:rPr>
                <w:rFonts w:ascii="Times New Roman" w:hAnsi="Times New Roman"/>
                <w:sz w:val="24"/>
                <w:szCs w:val="24"/>
                <w:lang w:val="uk-UA"/>
              </w:rPr>
            </w:pPr>
          </w:p>
          <w:p w14:paraId="697FA103" w14:textId="77777777" w:rsidR="00245526" w:rsidRDefault="00245526">
            <w:pPr>
              <w:spacing w:after="0"/>
              <w:ind w:hanging="13"/>
              <w:jc w:val="center"/>
              <w:rPr>
                <w:rFonts w:ascii="Times New Roman" w:hAnsi="Times New Roman"/>
                <w:sz w:val="24"/>
                <w:szCs w:val="24"/>
                <w:lang w:val="uk-UA"/>
              </w:rPr>
            </w:pPr>
          </w:p>
          <w:p w14:paraId="6050D7B7" w14:textId="77777777" w:rsidR="00245526" w:rsidRDefault="00245526">
            <w:pPr>
              <w:spacing w:after="0"/>
              <w:ind w:hanging="13"/>
              <w:jc w:val="center"/>
              <w:rPr>
                <w:rFonts w:ascii="Times New Roman" w:hAnsi="Times New Roman"/>
                <w:sz w:val="24"/>
                <w:szCs w:val="24"/>
                <w:lang w:val="uk-UA"/>
              </w:rPr>
            </w:pPr>
          </w:p>
          <w:p w14:paraId="18706957" w14:textId="77777777" w:rsidR="00245526" w:rsidRDefault="00245526">
            <w:pPr>
              <w:spacing w:after="0"/>
              <w:ind w:hanging="13"/>
              <w:jc w:val="center"/>
              <w:rPr>
                <w:rFonts w:ascii="Times New Roman" w:hAnsi="Times New Roman"/>
                <w:b/>
                <w:sz w:val="24"/>
                <w:szCs w:val="24"/>
                <w:lang w:val="uk-UA"/>
              </w:rPr>
            </w:pPr>
            <w:r>
              <w:rPr>
                <w:rFonts w:ascii="Times New Roman" w:hAnsi="Times New Roman"/>
                <w:sz w:val="24"/>
                <w:szCs w:val="24"/>
                <w:lang w:val="uk-UA"/>
              </w:rPr>
              <w:t>Втрата репутації Комісії, притягнення посадових осіб до відповідальності, судові позови проти Комісії</w:t>
            </w:r>
          </w:p>
        </w:tc>
      </w:tr>
      <w:tr w:rsidR="00245526" w:rsidRPr="00C60CCD" w14:paraId="15000399" w14:textId="77777777" w:rsidTr="00245526">
        <w:trPr>
          <w:trHeight w:val="916"/>
        </w:trPr>
        <w:tc>
          <w:tcPr>
            <w:tcW w:w="1177" w:type="dxa"/>
            <w:tcBorders>
              <w:top w:val="single" w:sz="4" w:space="0" w:color="auto"/>
              <w:left w:val="single" w:sz="4" w:space="0" w:color="auto"/>
              <w:bottom w:val="single" w:sz="4" w:space="0" w:color="auto"/>
              <w:right w:val="single" w:sz="4" w:space="0" w:color="auto"/>
            </w:tcBorders>
          </w:tcPr>
          <w:p w14:paraId="4B86C28F" w14:textId="77777777" w:rsidR="00245526" w:rsidRDefault="00245526">
            <w:pPr>
              <w:spacing w:after="0"/>
              <w:ind w:right="18"/>
              <w:jc w:val="center"/>
              <w:rPr>
                <w:rFonts w:ascii="Times New Roman" w:hAnsi="Times New Roman"/>
                <w:bCs/>
                <w:sz w:val="24"/>
                <w:szCs w:val="24"/>
                <w:lang w:val="uk-UA"/>
              </w:rPr>
            </w:pPr>
          </w:p>
          <w:p w14:paraId="0BE2B7E7" w14:textId="77777777" w:rsidR="00245526" w:rsidRDefault="00245526">
            <w:pPr>
              <w:spacing w:after="0"/>
              <w:ind w:right="18"/>
              <w:rPr>
                <w:rFonts w:ascii="Times New Roman" w:hAnsi="Times New Roman"/>
                <w:bCs/>
                <w:sz w:val="24"/>
                <w:szCs w:val="24"/>
                <w:lang w:val="uk-UA"/>
              </w:rPr>
            </w:pPr>
          </w:p>
          <w:p w14:paraId="13B5C521" w14:textId="77777777" w:rsidR="00245526" w:rsidRDefault="00245526">
            <w:pPr>
              <w:spacing w:after="0"/>
              <w:ind w:right="18"/>
              <w:jc w:val="center"/>
              <w:rPr>
                <w:rFonts w:ascii="Times New Roman" w:hAnsi="Times New Roman"/>
                <w:bCs/>
                <w:sz w:val="24"/>
                <w:szCs w:val="24"/>
                <w:lang w:val="uk-UA"/>
              </w:rPr>
            </w:pPr>
          </w:p>
          <w:p w14:paraId="3F583CE9" w14:textId="77777777" w:rsidR="00245526" w:rsidRDefault="00245526">
            <w:pPr>
              <w:spacing w:after="0"/>
              <w:ind w:right="18"/>
              <w:jc w:val="center"/>
              <w:rPr>
                <w:rFonts w:ascii="Times New Roman" w:hAnsi="Times New Roman"/>
                <w:bCs/>
                <w:sz w:val="24"/>
                <w:szCs w:val="24"/>
                <w:lang w:val="uk-UA"/>
              </w:rPr>
            </w:pPr>
            <w:r>
              <w:rPr>
                <w:rFonts w:ascii="Times New Roman" w:hAnsi="Times New Roman"/>
                <w:bCs/>
                <w:sz w:val="24"/>
                <w:szCs w:val="24"/>
                <w:lang w:val="uk-UA"/>
              </w:rPr>
              <w:t>2</w:t>
            </w:r>
          </w:p>
        </w:tc>
        <w:tc>
          <w:tcPr>
            <w:tcW w:w="4034" w:type="dxa"/>
            <w:tcBorders>
              <w:top w:val="single" w:sz="4" w:space="0" w:color="auto"/>
              <w:left w:val="single" w:sz="4" w:space="0" w:color="auto"/>
              <w:bottom w:val="single" w:sz="4" w:space="0" w:color="auto"/>
              <w:right w:val="single" w:sz="4" w:space="0" w:color="auto"/>
            </w:tcBorders>
          </w:tcPr>
          <w:p w14:paraId="372579C8" w14:textId="77777777" w:rsidR="00245526" w:rsidRDefault="00245526">
            <w:pPr>
              <w:spacing w:after="0"/>
              <w:jc w:val="center"/>
              <w:rPr>
                <w:rFonts w:ascii="Times New Roman" w:hAnsi="Times New Roman"/>
                <w:sz w:val="24"/>
                <w:szCs w:val="24"/>
                <w:lang w:val="uk-UA"/>
              </w:rPr>
            </w:pPr>
          </w:p>
          <w:p w14:paraId="33BDBDE8" w14:textId="77777777" w:rsidR="00245526" w:rsidRDefault="00245526">
            <w:pPr>
              <w:spacing w:after="0"/>
              <w:jc w:val="center"/>
              <w:rPr>
                <w:rFonts w:ascii="Times New Roman" w:hAnsi="Times New Roman"/>
                <w:sz w:val="24"/>
                <w:szCs w:val="24"/>
                <w:lang w:val="uk-UA"/>
              </w:rPr>
            </w:pPr>
          </w:p>
          <w:p w14:paraId="112B355E" w14:textId="77777777" w:rsidR="00245526" w:rsidRDefault="00245526">
            <w:pPr>
              <w:spacing w:after="0"/>
              <w:jc w:val="center"/>
              <w:rPr>
                <w:rFonts w:ascii="Times New Roman" w:hAnsi="Times New Roman"/>
                <w:sz w:val="24"/>
                <w:szCs w:val="24"/>
                <w:lang w:val="uk-UA"/>
              </w:rPr>
            </w:pPr>
          </w:p>
          <w:p w14:paraId="41AB0096" w14:textId="77777777" w:rsidR="00245526" w:rsidRDefault="00245526">
            <w:pPr>
              <w:spacing w:after="0"/>
              <w:jc w:val="center"/>
              <w:rPr>
                <w:rFonts w:ascii="Times New Roman" w:hAnsi="Times New Roman"/>
                <w:b/>
                <w:sz w:val="24"/>
                <w:szCs w:val="24"/>
                <w:lang w:val="uk-UA"/>
              </w:rPr>
            </w:pPr>
            <w:r>
              <w:rPr>
                <w:rFonts w:ascii="Times New Roman" w:hAnsi="Times New Roman"/>
                <w:sz w:val="24"/>
                <w:szCs w:val="24"/>
                <w:lang w:val="uk-UA"/>
              </w:rPr>
              <w:t>Можливість вимагати або отримати посадовою особою (екзаменатором)  вигоду під час проведення та перевіряння усної частини іспиту на рівень володіння державною мовою</w:t>
            </w:r>
          </w:p>
        </w:tc>
        <w:tc>
          <w:tcPr>
            <w:tcW w:w="3828" w:type="dxa"/>
            <w:tcBorders>
              <w:top w:val="single" w:sz="4" w:space="0" w:color="auto"/>
              <w:left w:val="single" w:sz="4" w:space="0" w:color="auto"/>
              <w:bottom w:val="single" w:sz="4" w:space="0" w:color="auto"/>
              <w:right w:val="single" w:sz="4" w:space="0" w:color="auto"/>
            </w:tcBorders>
          </w:tcPr>
          <w:p w14:paraId="58423F20" w14:textId="77777777" w:rsidR="00245526" w:rsidRDefault="00245526">
            <w:pPr>
              <w:spacing w:after="0"/>
              <w:jc w:val="center"/>
              <w:rPr>
                <w:rFonts w:ascii="Times New Roman" w:hAnsi="Times New Roman"/>
                <w:sz w:val="24"/>
                <w:szCs w:val="24"/>
                <w:lang w:val="uk-UA"/>
              </w:rPr>
            </w:pPr>
          </w:p>
          <w:p w14:paraId="007C9727" w14:textId="77777777" w:rsidR="00245526" w:rsidRDefault="00245526">
            <w:pPr>
              <w:spacing w:after="0"/>
              <w:jc w:val="center"/>
              <w:rPr>
                <w:rFonts w:ascii="Times New Roman" w:hAnsi="Times New Roman"/>
                <w:sz w:val="24"/>
                <w:szCs w:val="24"/>
                <w:lang w:val="uk-UA"/>
              </w:rPr>
            </w:pPr>
          </w:p>
          <w:p w14:paraId="46BF758E" w14:textId="77777777" w:rsidR="00245526" w:rsidRDefault="00245526">
            <w:pPr>
              <w:spacing w:after="0"/>
              <w:rPr>
                <w:rFonts w:ascii="Times New Roman" w:hAnsi="Times New Roman"/>
                <w:sz w:val="24"/>
                <w:szCs w:val="24"/>
                <w:lang w:val="uk-UA"/>
              </w:rPr>
            </w:pPr>
          </w:p>
          <w:p w14:paraId="3A0D9FE1" w14:textId="77777777" w:rsidR="00245526" w:rsidRDefault="00245526">
            <w:pPr>
              <w:spacing w:after="0"/>
              <w:jc w:val="center"/>
              <w:rPr>
                <w:rFonts w:ascii="Times New Roman" w:hAnsi="Times New Roman"/>
                <w:b/>
                <w:sz w:val="24"/>
                <w:szCs w:val="24"/>
                <w:lang w:val="uk-UA"/>
              </w:rPr>
            </w:pPr>
            <w:r>
              <w:rPr>
                <w:rFonts w:ascii="Times New Roman" w:hAnsi="Times New Roman"/>
                <w:sz w:val="24"/>
                <w:szCs w:val="24"/>
                <w:lang w:val="uk-UA"/>
              </w:rPr>
              <w:t>Приватний інтерес посадових осіб, умисне нереагування на виявлені помилки під час усної частини іспиту на рівень володіння державною мовою</w:t>
            </w:r>
          </w:p>
        </w:tc>
        <w:tc>
          <w:tcPr>
            <w:tcW w:w="3407" w:type="dxa"/>
            <w:tcBorders>
              <w:top w:val="single" w:sz="4" w:space="0" w:color="auto"/>
              <w:left w:val="single" w:sz="4" w:space="0" w:color="auto"/>
              <w:bottom w:val="single" w:sz="4" w:space="0" w:color="auto"/>
              <w:right w:val="single" w:sz="4" w:space="0" w:color="auto"/>
            </w:tcBorders>
            <w:hideMark/>
          </w:tcPr>
          <w:p w14:paraId="37BB5122"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bCs/>
                <w:sz w:val="24"/>
                <w:szCs w:val="24"/>
                <w:lang w:val="uk-UA"/>
              </w:rPr>
              <w:t xml:space="preserve">Неврегульованість процедури здійснення посадовими особами Комісії </w:t>
            </w:r>
            <w:r>
              <w:rPr>
                <w:rFonts w:ascii="Times New Roman" w:hAnsi="Times New Roman"/>
                <w:sz w:val="24"/>
                <w:szCs w:val="24"/>
                <w:lang w:val="uk-UA"/>
              </w:rPr>
              <w:t>перевіряння усної частини іспиту на рівень володіння державною мовою;</w:t>
            </w:r>
          </w:p>
          <w:p w14:paraId="28244963"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Приватний інтерес особи;</w:t>
            </w:r>
          </w:p>
          <w:p w14:paraId="1320321C" w14:textId="77777777" w:rsidR="00245526" w:rsidRDefault="00245526">
            <w:pPr>
              <w:spacing w:after="0"/>
              <w:jc w:val="center"/>
              <w:rPr>
                <w:rFonts w:ascii="Times New Roman" w:hAnsi="Times New Roman"/>
                <w:b/>
                <w:sz w:val="24"/>
                <w:szCs w:val="24"/>
                <w:lang w:val="uk-UA"/>
              </w:rPr>
            </w:pPr>
            <w:r>
              <w:rPr>
                <w:rFonts w:ascii="Times New Roman" w:hAnsi="Times New Roman"/>
                <w:sz w:val="24"/>
                <w:szCs w:val="24"/>
                <w:lang w:val="uk-UA"/>
              </w:rPr>
              <w:t>зацікавленість працівників в отриманні неправомірної вигоди, лобіювання інтересів третіх осіб</w:t>
            </w:r>
          </w:p>
        </w:tc>
        <w:tc>
          <w:tcPr>
            <w:tcW w:w="2501" w:type="dxa"/>
            <w:tcBorders>
              <w:top w:val="single" w:sz="4" w:space="0" w:color="auto"/>
              <w:left w:val="single" w:sz="4" w:space="0" w:color="auto"/>
              <w:bottom w:val="single" w:sz="4" w:space="0" w:color="auto"/>
              <w:right w:val="single" w:sz="4" w:space="0" w:color="auto"/>
            </w:tcBorders>
          </w:tcPr>
          <w:p w14:paraId="552F192A" w14:textId="77777777" w:rsidR="00245526" w:rsidRDefault="00245526">
            <w:pPr>
              <w:spacing w:after="0"/>
              <w:ind w:hanging="13"/>
              <w:jc w:val="center"/>
              <w:rPr>
                <w:rFonts w:ascii="Times New Roman" w:hAnsi="Times New Roman"/>
                <w:sz w:val="24"/>
                <w:szCs w:val="24"/>
                <w:lang w:val="uk-UA"/>
              </w:rPr>
            </w:pPr>
          </w:p>
          <w:p w14:paraId="0AE5348E" w14:textId="77777777" w:rsidR="00245526" w:rsidRDefault="00245526">
            <w:pPr>
              <w:spacing w:after="0"/>
              <w:ind w:hanging="13"/>
              <w:jc w:val="center"/>
              <w:rPr>
                <w:rFonts w:ascii="Times New Roman" w:hAnsi="Times New Roman"/>
                <w:sz w:val="24"/>
                <w:szCs w:val="24"/>
                <w:lang w:val="uk-UA"/>
              </w:rPr>
            </w:pPr>
          </w:p>
          <w:p w14:paraId="161DEC54" w14:textId="77777777" w:rsidR="00245526" w:rsidRDefault="00245526">
            <w:pPr>
              <w:spacing w:after="0"/>
              <w:ind w:hanging="13"/>
              <w:jc w:val="center"/>
              <w:rPr>
                <w:rFonts w:ascii="Times New Roman" w:hAnsi="Times New Roman"/>
                <w:b/>
                <w:sz w:val="24"/>
                <w:szCs w:val="24"/>
                <w:lang w:val="uk-UA"/>
              </w:rPr>
            </w:pPr>
            <w:r>
              <w:rPr>
                <w:rFonts w:ascii="Times New Roman" w:hAnsi="Times New Roman"/>
                <w:sz w:val="24"/>
                <w:szCs w:val="24"/>
                <w:lang w:val="uk-UA"/>
              </w:rPr>
              <w:t>Втрата репутації Комісії, притягнення посадових осіб до відповідальності, судові позови проти Комісії</w:t>
            </w:r>
          </w:p>
        </w:tc>
      </w:tr>
      <w:tr w:rsidR="00245526" w14:paraId="29219993" w14:textId="77777777" w:rsidTr="00245526">
        <w:trPr>
          <w:trHeight w:val="916"/>
        </w:trPr>
        <w:tc>
          <w:tcPr>
            <w:tcW w:w="1177" w:type="dxa"/>
            <w:tcBorders>
              <w:top w:val="single" w:sz="4" w:space="0" w:color="auto"/>
              <w:left w:val="single" w:sz="4" w:space="0" w:color="auto"/>
              <w:bottom w:val="single" w:sz="4" w:space="0" w:color="auto"/>
              <w:right w:val="single" w:sz="4" w:space="0" w:color="auto"/>
            </w:tcBorders>
          </w:tcPr>
          <w:p w14:paraId="3C96B716" w14:textId="77777777" w:rsidR="00245526" w:rsidRDefault="00245526">
            <w:pPr>
              <w:spacing w:after="0"/>
              <w:ind w:right="18"/>
              <w:jc w:val="center"/>
              <w:rPr>
                <w:rFonts w:ascii="Times New Roman" w:hAnsi="Times New Roman"/>
                <w:bCs/>
                <w:sz w:val="24"/>
                <w:szCs w:val="24"/>
                <w:lang w:val="uk-UA"/>
              </w:rPr>
            </w:pPr>
          </w:p>
          <w:p w14:paraId="7CFA8ACD" w14:textId="77777777" w:rsidR="00245526" w:rsidRDefault="00245526">
            <w:pPr>
              <w:spacing w:after="0"/>
              <w:ind w:right="18"/>
              <w:jc w:val="center"/>
              <w:rPr>
                <w:rFonts w:ascii="Times New Roman" w:hAnsi="Times New Roman"/>
                <w:bCs/>
                <w:sz w:val="24"/>
                <w:szCs w:val="24"/>
                <w:lang w:val="uk-UA"/>
              </w:rPr>
            </w:pPr>
          </w:p>
          <w:p w14:paraId="32ABC313" w14:textId="77777777" w:rsidR="00245526" w:rsidRDefault="00245526">
            <w:pPr>
              <w:spacing w:after="0"/>
              <w:ind w:right="18"/>
              <w:rPr>
                <w:rFonts w:ascii="Times New Roman" w:hAnsi="Times New Roman"/>
                <w:bCs/>
                <w:sz w:val="24"/>
                <w:szCs w:val="24"/>
                <w:lang w:val="uk-UA"/>
              </w:rPr>
            </w:pPr>
          </w:p>
          <w:p w14:paraId="02677943" w14:textId="77777777" w:rsidR="00245526" w:rsidRDefault="00245526">
            <w:pPr>
              <w:spacing w:after="0"/>
              <w:ind w:right="18"/>
              <w:jc w:val="center"/>
              <w:rPr>
                <w:rFonts w:ascii="Times New Roman" w:hAnsi="Times New Roman"/>
                <w:bCs/>
                <w:sz w:val="24"/>
                <w:szCs w:val="24"/>
                <w:lang w:val="uk-UA"/>
              </w:rPr>
            </w:pPr>
            <w:r>
              <w:rPr>
                <w:rFonts w:ascii="Times New Roman" w:hAnsi="Times New Roman"/>
                <w:bCs/>
                <w:sz w:val="24"/>
                <w:szCs w:val="24"/>
                <w:lang w:val="uk-UA"/>
              </w:rPr>
              <w:t>3</w:t>
            </w:r>
          </w:p>
        </w:tc>
        <w:tc>
          <w:tcPr>
            <w:tcW w:w="4034" w:type="dxa"/>
            <w:tcBorders>
              <w:top w:val="single" w:sz="4" w:space="0" w:color="auto"/>
              <w:left w:val="single" w:sz="4" w:space="0" w:color="auto"/>
              <w:bottom w:val="single" w:sz="4" w:space="0" w:color="auto"/>
              <w:right w:val="single" w:sz="4" w:space="0" w:color="auto"/>
            </w:tcBorders>
          </w:tcPr>
          <w:p w14:paraId="56A3AC25" w14:textId="77777777" w:rsidR="00245526" w:rsidRDefault="00245526">
            <w:pPr>
              <w:spacing w:after="0"/>
              <w:jc w:val="center"/>
              <w:rPr>
                <w:rFonts w:ascii="Times New Roman" w:hAnsi="Times New Roman"/>
                <w:sz w:val="24"/>
                <w:szCs w:val="24"/>
                <w:lang w:val="uk-UA"/>
              </w:rPr>
            </w:pPr>
          </w:p>
          <w:p w14:paraId="600FF91C" w14:textId="77777777" w:rsidR="00245526" w:rsidRDefault="00245526">
            <w:pPr>
              <w:spacing w:after="0"/>
              <w:jc w:val="center"/>
              <w:rPr>
                <w:rFonts w:ascii="Times New Roman" w:hAnsi="Times New Roman"/>
                <w:sz w:val="24"/>
                <w:szCs w:val="24"/>
                <w:lang w:val="uk-UA"/>
              </w:rPr>
            </w:pPr>
          </w:p>
          <w:p w14:paraId="5FD486B4" w14:textId="77777777" w:rsidR="00245526" w:rsidRDefault="00245526">
            <w:pPr>
              <w:spacing w:after="0"/>
              <w:jc w:val="center"/>
              <w:rPr>
                <w:rFonts w:ascii="Times New Roman" w:hAnsi="Times New Roman"/>
                <w:sz w:val="24"/>
                <w:szCs w:val="24"/>
                <w:lang w:val="uk-UA"/>
              </w:rPr>
            </w:pPr>
          </w:p>
          <w:p w14:paraId="774097EE"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Ймовірність</w:t>
            </w:r>
            <w:r>
              <w:rPr>
                <w:rFonts w:ascii="Times New Roman" w:hAnsi="Times New Roman"/>
                <w:sz w:val="24"/>
                <w:szCs w:val="24"/>
                <w:shd w:val="clear" w:color="auto" w:fill="FFFFFF"/>
                <w:lang w:val="uk-UA"/>
              </w:rPr>
              <w:t xml:space="preserve"> внесення недостовірних чи помилкових відомостей до Реєстру державних сертифікатів про рівень володіння державною мовою про осіб, які склали або не склали іспит на рівень володіння державною мовою</w:t>
            </w:r>
          </w:p>
          <w:p w14:paraId="04117EEC" w14:textId="77777777" w:rsidR="00245526" w:rsidRDefault="00245526">
            <w:pPr>
              <w:tabs>
                <w:tab w:val="left" w:pos="38"/>
              </w:tabs>
              <w:spacing w:after="0"/>
              <w:jc w:val="center"/>
              <w:rPr>
                <w:rFonts w:ascii="Times New Roman" w:hAnsi="Times New Roman"/>
                <w:color w:val="4472C4"/>
                <w:sz w:val="24"/>
                <w:szCs w:val="24"/>
                <w:lang w:val="uk-UA"/>
              </w:rPr>
            </w:pPr>
          </w:p>
          <w:p w14:paraId="2E3EE825" w14:textId="77777777" w:rsidR="00245526" w:rsidRDefault="00245526">
            <w:pPr>
              <w:spacing w:after="0"/>
              <w:jc w:val="center"/>
              <w:rPr>
                <w:rFonts w:ascii="Times New Roman" w:hAnsi="Times New Roman"/>
                <w:sz w:val="24"/>
                <w:szCs w:val="24"/>
                <w:lang w:val="uk-UA"/>
              </w:rPr>
            </w:pPr>
          </w:p>
        </w:tc>
        <w:tc>
          <w:tcPr>
            <w:tcW w:w="3828" w:type="dxa"/>
            <w:tcBorders>
              <w:top w:val="single" w:sz="4" w:space="0" w:color="auto"/>
              <w:left w:val="single" w:sz="4" w:space="0" w:color="auto"/>
              <w:bottom w:val="single" w:sz="4" w:space="0" w:color="auto"/>
              <w:right w:val="single" w:sz="4" w:space="0" w:color="auto"/>
            </w:tcBorders>
          </w:tcPr>
          <w:p w14:paraId="3E5CA710" w14:textId="77777777" w:rsidR="00245526" w:rsidRDefault="00245526">
            <w:pPr>
              <w:spacing w:after="0"/>
              <w:jc w:val="center"/>
              <w:rPr>
                <w:rFonts w:ascii="Times New Roman" w:hAnsi="Times New Roman"/>
                <w:sz w:val="24"/>
                <w:szCs w:val="24"/>
                <w:lang w:val="uk-UA"/>
              </w:rPr>
            </w:pPr>
          </w:p>
          <w:p w14:paraId="0381DF91" w14:textId="77777777" w:rsidR="00245526" w:rsidRDefault="00245526">
            <w:pPr>
              <w:spacing w:after="0"/>
              <w:jc w:val="center"/>
              <w:rPr>
                <w:rFonts w:ascii="Times New Roman" w:hAnsi="Times New Roman"/>
                <w:sz w:val="24"/>
                <w:szCs w:val="24"/>
                <w:lang w:val="uk-UA"/>
              </w:rPr>
            </w:pPr>
          </w:p>
          <w:p w14:paraId="286A6D7B" w14:textId="77777777" w:rsidR="00245526" w:rsidRDefault="00245526">
            <w:pPr>
              <w:spacing w:after="0"/>
              <w:jc w:val="center"/>
              <w:rPr>
                <w:rFonts w:ascii="Times New Roman" w:hAnsi="Times New Roman"/>
                <w:sz w:val="24"/>
                <w:szCs w:val="24"/>
                <w:lang w:val="uk-UA"/>
              </w:rPr>
            </w:pPr>
          </w:p>
          <w:p w14:paraId="15F6DD2E"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 xml:space="preserve">Можливі зловживання посадових осіб під час </w:t>
            </w:r>
            <w:r>
              <w:rPr>
                <w:rFonts w:ascii="Times New Roman" w:hAnsi="Times New Roman"/>
                <w:sz w:val="24"/>
                <w:szCs w:val="24"/>
                <w:shd w:val="clear" w:color="auto" w:fill="FFFFFF"/>
                <w:lang w:val="uk-UA"/>
              </w:rPr>
              <w:t xml:space="preserve">невнесення або внесення недостовірних чи помилкових  відомостей до Реєстру державних сертифікатів про рівень володіння державною мовою. </w:t>
            </w:r>
            <w:r>
              <w:rPr>
                <w:rFonts w:ascii="Times New Roman" w:hAnsi="Times New Roman"/>
                <w:sz w:val="24"/>
                <w:szCs w:val="24"/>
                <w:lang w:val="uk-UA"/>
              </w:rPr>
              <w:t>Наявність приватного інтересу у посадової особи під час внесення даних</w:t>
            </w:r>
          </w:p>
          <w:p w14:paraId="3A8FEADA" w14:textId="77777777" w:rsidR="00245526" w:rsidRDefault="00245526">
            <w:pPr>
              <w:spacing w:after="0"/>
              <w:rPr>
                <w:rFonts w:ascii="Times New Roman" w:hAnsi="Times New Roman"/>
                <w:sz w:val="24"/>
                <w:szCs w:val="24"/>
                <w:lang w:val="uk-UA"/>
              </w:rPr>
            </w:pPr>
          </w:p>
        </w:tc>
        <w:tc>
          <w:tcPr>
            <w:tcW w:w="3407" w:type="dxa"/>
            <w:tcBorders>
              <w:top w:val="single" w:sz="4" w:space="0" w:color="auto"/>
              <w:left w:val="single" w:sz="4" w:space="0" w:color="auto"/>
              <w:bottom w:val="single" w:sz="4" w:space="0" w:color="auto"/>
              <w:right w:val="single" w:sz="4" w:space="0" w:color="auto"/>
            </w:tcBorders>
            <w:hideMark/>
          </w:tcPr>
          <w:p w14:paraId="3E318F6D"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Приватний інтерес особи;</w:t>
            </w:r>
          </w:p>
          <w:p w14:paraId="0E582776"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 xml:space="preserve">Неврегульованість порядку дій посадових осіб при внесенні даних </w:t>
            </w:r>
            <w:r>
              <w:rPr>
                <w:rFonts w:ascii="Times New Roman" w:hAnsi="Times New Roman"/>
                <w:sz w:val="24"/>
                <w:szCs w:val="24"/>
                <w:shd w:val="clear" w:color="auto" w:fill="FFFFFF"/>
                <w:lang w:val="uk-UA"/>
              </w:rPr>
              <w:t xml:space="preserve">відомостей до Реєстру державних сертифікатів про рівень володіння державною мовою про осіб, які склали або не склали іспит на рівень володіння державною мовою, </w:t>
            </w:r>
            <w:r>
              <w:rPr>
                <w:rFonts w:ascii="Times New Roman" w:hAnsi="Times New Roman"/>
                <w:sz w:val="24"/>
                <w:szCs w:val="24"/>
                <w:lang w:val="uk-UA"/>
              </w:rPr>
              <w:t>особиста зацікавленість;</w:t>
            </w:r>
          </w:p>
          <w:p w14:paraId="66EE8BB1"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Лобіювання інтересів третіх осіб</w:t>
            </w:r>
          </w:p>
        </w:tc>
        <w:tc>
          <w:tcPr>
            <w:tcW w:w="2501" w:type="dxa"/>
            <w:tcBorders>
              <w:top w:val="single" w:sz="4" w:space="0" w:color="auto"/>
              <w:left w:val="single" w:sz="4" w:space="0" w:color="auto"/>
              <w:bottom w:val="single" w:sz="4" w:space="0" w:color="auto"/>
              <w:right w:val="single" w:sz="4" w:space="0" w:color="auto"/>
            </w:tcBorders>
          </w:tcPr>
          <w:p w14:paraId="6871FD7C" w14:textId="77777777" w:rsidR="00245526" w:rsidRDefault="00245526">
            <w:pPr>
              <w:spacing w:after="0"/>
              <w:ind w:hanging="13"/>
              <w:jc w:val="center"/>
              <w:rPr>
                <w:rFonts w:ascii="Times New Roman" w:hAnsi="Times New Roman"/>
                <w:sz w:val="24"/>
                <w:szCs w:val="24"/>
                <w:lang w:val="uk-UA"/>
              </w:rPr>
            </w:pPr>
          </w:p>
          <w:p w14:paraId="7816655F" w14:textId="77777777" w:rsidR="00245526" w:rsidRDefault="00245526">
            <w:pPr>
              <w:spacing w:after="0"/>
              <w:ind w:hanging="13"/>
              <w:jc w:val="center"/>
              <w:rPr>
                <w:rFonts w:ascii="Times New Roman" w:hAnsi="Times New Roman"/>
                <w:sz w:val="24"/>
                <w:szCs w:val="24"/>
                <w:lang w:val="uk-UA"/>
              </w:rPr>
            </w:pPr>
          </w:p>
          <w:p w14:paraId="0E3BD9DD" w14:textId="77777777" w:rsidR="00245526" w:rsidRDefault="00245526">
            <w:pPr>
              <w:spacing w:after="0"/>
              <w:ind w:hanging="13"/>
              <w:jc w:val="center"/>
              <w:rPr>
                <w:rFonts w:ascii="Times New Roman" w:hAnsi="Times New Roman"/>
                <w:sz w:val="24"/>
                <w:szCs w:val="24"/>
                <w:lang w:val="uk-UA"/>
              </w:rPr>
            </w:pPr>
            <w:r>
              <w:rPr>
                <w:rFonts w:ascii="Times New Roman" w:hAnsi="Times New Roman"/>
                <w:sz w:val="24"/>
                <w:szCs w:val="24"/>
                <w:lang w:val="uk-UA"/>
              </w:rPr>
              <w:t>Вчинення корупційного правопорушення чи правопорушення, пов’язаного із корупцією, притягнення посадової особи до відповідальності</w:t>
            </w:r>
          </w:p>
        </w:tc>
      </w:tr>
      <w:tr w:rsidR="00245526" w14:paraId="6372A639" w14:textId="77777777" w:rsidTr="00245526">
        <w:tc>
          <w:tcPr>
            <w:tcW w:w="14947" w:type="dxa"/>
            <w:gridSpan w:val="5"/>
            <w:tcBorders>
              <w:top w:val="single" w:sz="4" w:space="0" w:color="auto"/>
              <w:left w:val="single" w:sz="4" w:space="0" w:color="auto"/>
              <w:bottom w:val="single" w:sz="4" w:space="0" w:color="auto"/>
              <w:right w:val="single" w:sz="4" w:space="0" w:color="auto"/>
            </w:tcBorders>
            <w:hideMark/>
          </w:tcPr>
          <w:p w14:paraId="090D6F47" w14:textId="77777777" w:rsidR="00245526" w:rsidRDefault="00245526">
            <w:pPr>
              <w:rPr>
                <w:rFonts w:ascii="Times New Roman" w:hAnsi="Times New Roman"/>
                <w:sz w:val="24"/>
                <w:szCs w:val="24"/>
                <w:lang w:val="uk-UA"/>
              </w:rPr>
            </w:pPr>
          </w:p>
        </w:tc>
      </w:tr>
      <w:tr w:rsidR="00245526" w14:paraId="3231D7F4" w14:textId="77777777" w:rsidTr="00245526">
        <w:tc>
          <w:tcPr>
            <w:tcW w:w="14947" w:type="dxa"/>
            <w:gridSpan w:val="5"/>
            <w:tcBorders>
              <w:top w:val="single" w:sz="4" w:space="0" w:color="auto"/>
              <w:left w:val="single" w:sz="4" w:space="0" w:color="auto"/>
              <w:bottom w:val="single" w:sz="4" w:space="0" w:color="auto"/>
              <w:right w:val="single" w:sz="4" w:space="0" w:color="auto"/>
            </w:tcBorders>
            <w:hideMark/>
          </w:tcPr>
          <w:p w14:paraId="405FB1B9" w14:textId="77777777" w:rsidR="00245526" w:rsidRDefault="00245526">
            <w:pPr>
              <w:spacing w:after="0"/>
              <w:ind w:left="786" w:firstLine="567"/>
              <w:jc w:val="center"/>
              <w:rPr>
                <w:rFonts w:ascii="Times New Roman" w:eastAsia="Times New Roman" w:hAnsi="Times New Roman" w:cs="Times New Roman"/>
                <w:b/>
                <w:bCs/>
                <w:sz w:val="24"/>
                <w:szCs w:val="24"/>
                <w:lang w:val="uk-UA"/>
              </w:rPr>
            </w:pPr>
            <w:r>
              <w:rPr>
                <w:rFonts w:ascii="Times New Roman" w:hAnsi="Times New Roman"/>
                <w:b/>
                <w:bCs/>
                <w:sz w:val="24"/>
                <w:szCs w:val="24"/>
                <w:lang w:val="uk-UA"/>
              </w:rPr>
              <w:t>2.</w:t>
            </w:r>
            <w:r>
              <w:rPr>
                <w:rFonts w:ascii="Times New Roman" w:hAnsi="Times New Roman"/>
                <w:b/>
                <w:bCs/>
                <w:color w:val="00B050"/>
                <w:sz w:val="24"/>
                <w:szCs w:val="24"/>
                <w:lang w:val="uk-UA"/>
              </w:rPr>
              <w:t xml:space="preserve"> </w:t>
            </w:r>
            <w:r>
              <w:rPr>
                <w:rFonts w:ascii="Times New Roman" w:hAnsi="Times New Roman"/>
                <w:b/>
                <w:bCs/>
                <w:sz w:val="24"/>
                <w:szCs w:val="24"/>
                <w:lang w:val="uk-UA"/>
              </w:rPr>
              <w:t>Організація правової роботи</w:t>
            </w:r>
          </w:p>
        </w:tc>
      </w:tr>
      <w:tr w:rsidR="00245526" w:rsidRPr="00C60CCD" w14:paraId="22CEF002" w14:textId="77777777" w:rsidTr="00245526">
        <w:tc>
          <w:tcPr>
            <w:tcW w:w="1177" w:type="dxa"/>
            <w:tcBorders>
              <w:top w:val="single" w:sz="4" w:space="0" w:color="auto"/>
              <w:left w:val="single" w:sz="4" w:space="0" w:color="auto"/>
              <w:bottom w:val="single" w:sz="4" w:space="0" w:color="auto"/>
              <w:right w:val="single" w:sz="4" w:space="0" w:color="auto"/>
            </w:tcBorders>
          </w:tcPr>
          <w:p w14:paraId="3D368C00" w14:textId="77777777" w:rsidR="00245526" w:rsidRDefault="00245526">
            <w:pPr>
              <w:spacing w:after="0"/>
              <w:rPr>
                <w:rFonts w:ascii="Times New Roman" w:hAnsi="Times New Roman"/>
                <w:sz w:val="24"/>
                <w:szCs w:val="24"/>
                <w:lang w:val="uk-UA"/>
              </w:rPr>
            </w:pPr>
          </w:p>
          <w:p w14:paraId="70A5A61A" w14:textId="77777777" w:rsidR="00245526" w:rsidRDefault="00245526">
            <w:pPr>
              <w:spacing w:after="0"/>
              <w:rPr>
                <w:rFonts w:ascii="Times New Roman" w:hAnsi="Times New Roman"/>
                <w:sz w:val="24"/>
                <w:szCs w:val="24"/>
                <w:lang w:val="uk-UA"/>
              </w:rPr>
            </w:pPr>
          </w:p>
          <w:p w14:paraId="1DE225F0"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4</w:t>
            </w:r>
          </w:p>
        </w:tc>
        <w:tc>
          <w:tcPr>
            <w:tcW w:w="4034" w:type="dxa"/>
            <w:tcBorders>
              <w:top w:val="single" w:sz="4" w:space="0" w:color="auto"/>
              <w:left w:val="single" w:sz="4" w:space="0" w:color="auto"/>
              <w:bottom w:val="single" w:sz="4" w:space="0" w:color="auto"/>
              <w:right w:val="single" w:sz="4" w:space="0" w:color="auto"/>
            </w:tcBorders>
          </w:tcPr>
          <w:p w14:paraId="07D630A6" w14:textId="77777777" w:rsidR="00245526" w:rsidRDefault="00245526">
            <w:pPr>
              <w:tabs>
                <w:tab w:val="left" w:pos="38"/>
              </w:tabs>
              <w:spacing w:after="0"/>
              <w:jc w:val="center"/>
              <w:rPr>
                <w:rFonts w:ascii="Times New Roman" w:hAnsi="Times New Roman"/>
                <w:sz w:val="24"/>
                <w:szCs w:val="24"/>
                <w:lang w:val="uk-UA"/>
              </w:rPr>
            </w:pPr>
          </w:p>
          <w:p w14:paraId="3F14F638" w14:textId="77777777" w:rsidR="00245526" w:rsidRDefault="00245526">
            <w:pPr>
              <w:tabs>
                <w:tab w:val="left" w:pos="38"/>
              </w:tabs>
              <w:spacing w:after="0"/>
              <w:jc w:val="center"/>
              <w:rPr>
                <w:rFonts w:ascii="Times New Roman" w:hAnsi="Times New Roman"/>
                <w:sz w:val="24"/>
                <w:szCs w:val="24"/>
                <w:lang w:val="uk-UA"/>
              </w:rPr>
            </w:pPr>
          </w:p>
          <w:p w14:paraId="223698BD"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Ймовірність впливу на представників Комісії з боку третіх осіб під час представництва інтересів Комісії в судах</w:t>
            </w:r>
          </w:p>
        </w:tc>
        <w:tc>
          <w:tcPr>
            <w:tcW w:w="3828" w:type="dxa"/>
            <w:tcBorders>
              <w:top w:val="single" w:sz="4" w:space="0" w:color="auto"/>
              <w:left w:val="single" w:sz="4" w:space="0" w:color="auto"/>
              <w:bottom w:val="single" w:sz="4" w:space="0" w:color="auto"/>
              <w:right w:val="single" w:sz="4" w:space="0" w:color="auto"/>
            </w:tcBorders>
          </w:tcPr>
          <w:p w14:paraId="238E4EB2" w14:textId="77777777" w:rsidR="00245526" w:rsidRDefault="00245526">
            <w:pPr>
              <w:tabs>
                <w:tab w:val="left" w:pos="38"/>
              </w:tabs>
              <w:spacing w:after="0"/>
              <w:jc w:val="center"/>
              <w:rPr>
                <w:rFonts w:ascii="Times New Roman" w:hAnsi="Times New Roman"/>
                <w:sz w:val="24"/>
                <w:szCs w:val="24"/>
                <w:lang w:val="uk-UA"/>
              </w:rPr>
            </w:pPr>
          </w:p>
          <w:p w14:paraId="256DD9CF" w14:textId="77777777" w:rsidR="00245526" w:rsidRDefault="00245526">
            <w:pPr>
              <w:tabs>
                <w:tab w:val="left" w:pos="38"/>
              </w:tabs>
              <w:spacing w:after="0"/>
              <w:jc w:val="center"/>
              <w:rPr>
                <w:rFonts w:ascii="Times New Roman" w:hAnsi="Times New Roman"/>
                <w:sz w:val="24"/>
                <w:szCs w:val="24"/>
                <w:lang w:val="uk-UA"/>
              </w:rPr>
            </w:pPr>
          </w:p>
          <w:p w14:paraId="02499732"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Представники Комісії можуть вчиняти певні дії чи бездіяльність в інтересах третіх осіб під час судових процесів</w:t>
            </w:r>
          </w:p>
        </w:tc>
        <w:tc>
          <w:tcPr>
            <w:tcW w:w="3407" w:type="dxa"/>
            <w:tcBorders>
              <w:top w:val="single" w:sz="4" w:space="0" w:color="auto"/>
              <w:left w:val="single" w:sz="4" w:space="0" w:color="auto"/>
              <w:bottom w:val="single" w:sz="4" w:space="0" w:color="auto"/>
              <w:right w:val="single" w:sz="4" w:space="0" w:color="auto"/>
            </w:tcBorders>
            <w:hideMark/>
          </w:tcPr>
          <w:p w14:paraId="5C3A0718"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Недоброчесність працівників;</w:t>
            </w:r>
          </w:p>
          <w:p w14:paraId="392F0AD3"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зацікавленість працівників в отриманні неправомірної вигоди;</w:t>
            </w:r>
          </w:p>
          <w:p w14:paraId="5CBF08BB"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 xml:space="preserve">Лобіювання інтересів третіх </w:t>
            </w:r>
          </w:p>
          <w:p w14:paraId="27BEE419"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осіб; недостатній контроль за представниками Комісії в судах</w:t>
            </w:r>
          </w:p>
        </w:tc>
        <w:tc>
          <w:tcPr>
            <w:tcW w:w="2501" w:type="dxa"/>
            <w:tcBorders>
              <w:top w:val="single" w:sz="4" w:space="0" w:color="auto"/>
              <w:left w:val="single" w:sz="4" w:space="0" w:color="auto"/>
              <w:bottom w:val="single" w:sz="4" w:space="0" w:color="auto"/>
              <w:right w:val="single" w:sz="4" w:space="0" w:color="auto"/>
            </w:tcBorders>
            <w:hideMark/>
          </w:tcPr>
          <w:p w14:paraId="614157B7"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Втрата репутації Комісії; притягнення посадових осіб до дисциплінарної відповідальності; незадоволення законних інтересів Комісії</w:t>
            </w:r>
          </w:p>
        </w:tc>
      </w:tr>
      <w:tr w:rsidR="00245526" w:rsidRPr="00C60CCD" w14:paraId="5920F73C" w14:textId="77777777" w:rsidTr="00245526">
        <w:tc>
          <w:tcPr>
            <w:tcW w:w="1177" w:type="dxa"/>
            <w:tcBorders>
              <w:top w:val="single" w:sz="4" w:space="0" w:color="auto"/>
              <w:left w:val="single" w:sz="4" w:space="0" w:color="auto"/>
              <w:bottom w:val="single" w:sz="4" w:space="0" w:color="auto"/>
              <w:right w:val="single" w:sz="4" w:space="0" w:color="auto"/>
            </w:tcBorders>
          </w:tcPr>
          <w:p w14:paraId="77DA3F1C" w14:textId="77777777" w:rsidR="00245526" w:rsidRDefault="00245526">
            <w:pPr>
              <w:spacing w:after="0"/>
              <w:ind w:firstLine="27"/>
              <w:jc w:val="center"/>
              <w:rPr>
                <w:rFonts w:ascii="Times New Roman" w:hAnsi="Times New Roman"/>
                <w:sz w:val="24"/>
                <w:szCs w:val="24"/>
                <w:lang w:val="uk-UA"/>
              </w:rPr>
            </w:pPr>
          </w:p>
          <w:p w14:paraId="0AB412D5" w14:textId="77777777" w:rsidR="00245526" w:rsidRDefault="00245526">
            <w:pPr>
              <w:spacing w:after="0"/>
              <w:ind w:firstLine="27"/>
              <w:jc w:val="center"/>
              <w:rPr>
                <w:rFonts w:ascii="Times New Roman" w:hAnsi="Times New Roman"/>
                <w:sz w:val="24"/>
                <w:szCs w:val="24"/>
                <w:lang w:val="uk-UA"/>
              </w:rPr>
            </w:pPr>
          </w:p>
          <w:p w14:paraId="39431A05" w14:textId="77777777" w:rsidR="00245526" w:rsidRDefault="00245526">
            <w:pPr>
              <w:spacing w:after="0"/>
              <w:rPr>
                <w:rFonts w:ascii="Times New Roman" w:hAnsi="Times New Roman"/>
                <w:sz w:val="24"/>
                <w:szCs w:val="24"/>
                <w:lang w:val="uk-UA"/>
              </w:rPr>
            </w:pPr>
          </w:p>
          <w:p w14:paraId="5E4A04D6" w14:textId="77777777" w:rsidR="00245526" w:rsidRDefault="00245526">
            <w:pPr>
              <w:spacing w:after="0"/>
              <w:ind w:firstLine="27"/>
              <w:jc w:val="center"/>
              <w:rPr>
                <w:rFonts w:ascii="Times New Roman" w:hAnsi="Times New Roman"/>
                <w:color w:val="FF0000"/>
                <w:sz w:val="24"/>
                <w:szCs w:val="24"/>
                <w:lang w:val="uk-UA"/>
              </w:rPr>
            </w:pPr>
            <w:r>
              <w:rPr>
                <w:rFonts w:ascii="Times New Roman" w:hAnsi="Times New Roman"/>
                <w:sz w:val="24"/>
                <w:szCs w:val="24"/>
                <w:lang w:val="uk-UA"/>
              </w:rPr>
              <w:t>5</w:t>
            </w:r>
          </w:p>
        </w:tc>
        <w:tc>
          <w:tcPr>
            <w:tcW w:w="4034" w:type="dxa"/>
            <w:tcBorders>
              <w:top w:val="single" w:sz="4" w:space="0" w:color="auto"/>
              <w:left w:val="single" w:sz="4" w:space="0" w:color="auto"/>
              <w:bottom w:val="single" w:sz="4" w:space="0" w:color="auto"/>
              <w:right w:val="single" w:sz="4" w:space="0" w:color="auto"/>
            </w:tcBorders>
          </w:tcPr>
          <w:p w14:paraId="58A86978" w14:textId="77777777" w:rsidR="00245526" w:rsidRDefault="00245526">
            <w:pPr>
              <w:tabs>
                <w:tab w:val="left" w:pos="38"/>
              </w:tabs>
              <w:spacing w:after="0"/>
              <w:jc w:val="center"/>
              <w:rPr>
                <w:rFonts w:ascii="Times New Roman" w:hAnsi="Times New Roman"/>
                <w:sz w:val="24"/>
                <w:szCs w:val="24"/>
                <w:lang w:val="uk-UA"/>
              </w:rPr>
            </w:pPr>
          </w:p>
          <w:p w14:paraId="4FE317BB" w14:textId="77777777" w:rsidR="00245526" w:rsidRDefault="00245526">
            <w:pPr>
              <w:tabs>
                <w:tab w:val="left" w:pos="38"/>
              </w:tabs>
              <w:spacing w:after="0"/>
              <w:jc w:val="center"/>
              <w:rPr>
                <w:rFonts w:ascii="Times New Roman" w:hAnsi="Times New Roman"/>
                <w:sz w:val="24"/>
                <w:szCs w:val="24"/>
                <w:lang w:val="uk-UA"/>
              </w:rPr>
            </w:pPr>
          </w:p>
          <w:p w14:paraId="5612336E" w14:textId="77777777" w:rsidR="00245526" w:rsidRDefault="00245526">
            <w:pPr>
              <w:tabs>
                <w:tab w:val="left" w:pos="38"/>
              </w:tabs>
              <w:spacing w:after="0"/>
              <w:jc w:val="center"/>
              <w:rPr>
                <w:rFonts w:ascii="Times New Roman" w:hAnsi="Times New Roman"/>
                <w:sz w:val="24"/>
                <w:szCs w:val="24"/>
                <w:lang w:val="uk-UA"/>
              </w:rPr>
            </w:pPr>
          </w:p>
          <w:p w14:paraId="134BDC47"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Недостатня врегульованість порядку ведення договірної роботи в Комісії</w:t>
            </w:r>
          </w:p>
          <w:p w14:paraId="604E570C" w14:textId="77777777" w:rsidR="00245526" w:rsidRDefault="00245526">
            <w:pPr>
              <w:tabs>
                <w:tab w:val="left" w:pos="38"/>
              </w:tabs>
              <w:spacing w:after="0"/>
              <w:jc w:val="center"/>
              <w:rPr>
                <w:rFonts w:ascii="Times New Roman" w:hAnsi="Times New Roman"/>
                <w:sz w:val="24"/>
                <w:szCs w:val="24"/>
                <w:lang w:val="uk-UA"/>
              </w:rPr>
            </w:pPr>
          </w:p>
          <w:p w14:paraId="386E5D99" w14:textId="77777777" w:rsidR="00245526" w:rsidRDefault="00245526">
            <w:pPr>
              <w:tabs>
                <w:tab w:val="left" w:pos="38"/>
              </w:tabs>
              <w:spacing w:after="0"/>
              <w:jc w:val="center"/>
              <w:rPr>
                <w:rFonts w:ascii="Times New Roman" w:hAnsi="Times New Roman"/>
                <w:sz w:val="24"/>
                <w:szCs w:val="24"/>
                <w:lang w:val="uk-UA"/>
              </w:rPr>
            </w:pPr>
          </w:p>
          <w:p w14:paraId="7D09822E" w14:textId="77777777" w:rsidR="00245526" w:rsidRDefault="00245526">
            <w:pPr>
              <w:tabs>
                <w:tab w:val="left" w:pos="38"/>
              </w:tabs>
              <w:spacing w:after="0"/>
              <w:jc w:val="center"/>
              <w:rPr>
                <w:rFonts w:ascii="Times New Roman" w:hAnsi="Times New Roman"/>
                <w:sz w:val="24"/>
                <w:szCs w:val="24"/>
                <w:lang w:val="uk-UA"/>
              </w:rPr>
            </w:pPr>
          </w:p>
        </w:tc>
        <w:tc>
          <w:tcPr>
            <w:tcW w:w="3828" w:type="dxa"/>
            <w:tcBorders>
              <w:top w:val="single" w:sz="4" w:space="0" w:color="auto"/>
              <w:left w:val="single" w:sz="4" w:space="0" w:color="auto"/>
              <w:bottom w:val="single" w:sz="4" w:space="0" w:color="auto"/>
              <w:right w:val="single" w:sz="4" w:space="0" w:color="auto"/>
            </w:tcBorders>
            <w:hideMark/>
          </w:tcPr>
          <w:p w14:paraId="70D4297A"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Наявність приватного інтересу в посадової особи, яка відповідає за розробку або укладення договору, може призвести до погіршення умов договору, зокрема щодо предмета та ціни договору для Комісії. Відсутність порядку ведення договірної роботи в Комісії</w:t>
            </w:r>
          </w:p>
        </w:tc>
        <w:tc>
          <w:tcPr>
            <w:tcW w:w="3407" w:type="dxa"/>
            <w:tcBorders>
              <w:top w:val="single" w:sz="4" w:space="0" w:color="auto"/>
              <w:left w:val="single" w:sz="4" w:space="0" w:color="auto"/>
              <w:bottom w:val="single" w:sz="4" w:space="0" w:color="auto"/>
              <w:right w:val="single" w:sz="4" w:space="0" w:color="auto"/>
            </w:tcBorders>
          </w:tcPr>
          <w:p w14:paraId="16481673" w14:textId="77777777" w:rsidR="00245526" w:rsidRDefault="00245526">
            <w:pPr>
              <w:tabs>
                <w:tab w:val="left" w:pos="38"/>
              </w:tabs>
              <w:spacing w:after="0"/>
              <w:jc w:val="center"/>
              <w:rPr>
                <w:rFonts w:ascii="Times New Roman" w:hAnsi="Times New Roman"/>
                <w:sz w:val="24"/>
                <w:szCs w:val="24"/>
              </w:rPr>
            </w:pPr>
          </w:p>
          <w:p w14:paraId="6691E742" w14:textId="77777777" w:rsidR="00245526" w:rsidRDefault="00245526">
            <w:pPr>
              <w:tabs>
                <w:tab w:val="left" w:pos="38"/>
              </w:tabs>
              <w:spacing w:after="0"/>
              <w:jc w:val="center"/>
              <w:rPr>
                <w:rFonts w:ascii="Times New Roman" w:hAnsi="Times New Roman"/>
                <w:sz w:val="24"/>
                <w:szCs w:val="24"/>
              </w:rPr>
            </w:pPr>
          </w:p>
          <w:p w14:paraId="0661B2A3"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rPr>
              <w:t xml:space="preserve">Відсутність порядку ведення договірної роботи в </w:t>
            </w:r>
            <w:r>
              <w:rPr>
                <w:rFonts w:ascii="Times New Roman" w:hAnsi="Times New Roman"/>
                <w:sz w:val="24"/>
                <w:szCs w:val="24"/>
                <w:lang w:val="uk-UA"/>
              </w:rPr>
              <w:t>Комісії;</w:t>
            </w:r>
          </w:p>
          <w:p w14:paraId="6D0EBAA7"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Приватний інтерес посадової особи</w:t>
            </w:r>
          </w:p>
          <w:p w14:paraId="691B95A5" w14:textId="77777777" w:rsidR="00245526" w:rsidRDefault="00245526">
            <w:pPr>
              <w:tabs>
                <w:tab w:val="left" w:pos="38"/>
              </w:tabs>
              <w:spacing w:after="0"/>
              <w:jc w:val="center"/>
              <w:rPr>
                <w:rFonts w:ascii="Times New Roman" w:hAnsi="Times New Roman"/>
                <w:sz w:val="24"/>
                <w:szCs w:val="24"/>
                <w:lang w:val="uk-UA"/>
              </w:rPr>
            </w:pPr>
          </w:p>
        </w:tc>
        <w:tc>
          <w:tcPr>
            <w:tcW w:w="2501" w:type="dxa"/>
            <w:tcBorders>
              <w:top w:val="single" w:sz="4" w:space="0" w:color="auto"/>
              <w:left w:val="single" w:sz="4" w:space="0" w:color="auto"/>
              <w:bottom w:val="single" w:sz="4" w:space="0" w:color="auto"/>
              <w:right w:val="single" w:sz="4" w:space="0" w:color="auto"/>
            </w:tcBorders>
          </w:tcPr>
          <w:p w14:paraId="6248DA3E" w14:textId="77777777" w:rsidR="00245526" w:rsidRDefault="00245526">
            <w:pPr>
              <w:tabs>
                <w:tab w:val="left" w:pos="38"/>
              </w:tabs>
              <w:spacing w:after="0"/>
              <w:jc w:val="center"/>
              <w:rPr>
                <w:rFonts w:ascii="Times New Roman" w:hAnsi="Times New Roman"/>
                <w:sz w:val="24"/>
                <w:szCs w:val="24"/>
                <w:lang w:val="uk-UA"/>
              </w:rPr>
            </w:pPr>
          </w:p>
          <w:p w14:paraId="1FE96DAB"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Притягнення посадових осіб до відповідальності, втрата репутації Комісії, судові процеси проти Комісії</w:t>
            </w:r>
          </w:p>
        </w:tc>
      </w:tr>
      <w:tr w:rsidR="00245526" w14:paraId="4D91027A" w14:textId="77777777" w:rsidTr="00245526">
        <w:trPr>
          <w:trHeight w:val="338"/>
        </w:trPr>
        <w:tc>
          <w:tcPr>
            <w:tcW w:w="14947" w:type="dxa"/>
            <w:gridSpan w:val="5"/>
            <w:tcBorders>
              <w:top w:val="single" w:sz="4" w:space="0" w:color="auto"/>
              <w:left w:val="single" w:sz="4" w:space="0" w:color="auto"/>
              <w:bottom w:val="single" w:sz="4" w:space="0" w:color="auto"/>
              <w:right w:val="single" w:sz="4" w:space="0" w:color="auto"/>
            </w:tcBorders>
            <w:hideMark/>
          </w:tcPr>
          <w:p w14:paraId="60B9A8E3" w14:textId="77777777" w:rsidR="00245526" w:rsidRDefault="00245526">
            <w:pPr>
              <w:tabs>
                <w:tab w:val="left" w:pos="38"/>
              </w:tabs>
              <w:spacing w:after="0"/>
              <w:ind w:firstLine="567"/>
              <w:jc w:val="center"/>
              <w:rPr>
                <w:rFonts w:ascii="Times New Roman" w:hAnsi="Times New Roman"/>
                <w:sz w:val="24"/>
                <w:szCs w:val="24"/>
                <w:lang w:val="uk-UA"/>
              </w:rPr>
            </w:pPr>
            <w:r>
              <w:rPr>
                <w:rFonts w:ascii="Times New Roman" w:hAnsi="Times New Roman"/>
                <w:b/>
                <w:sz w:val="24"/>
                <w:szCs w:val="24"/>
                <w:lang w:val="uk-UA"/>
              </w:rPr>
              <w:t>3. Управління персоналом</w:t>
            </w:r>
          </w:p>
        </w:tc>
      </w:tr>
      <w:tr w:rsidR="00245526" w:rsidRPr="00C60CCD" w14:paraId="334E9099" w14:textId="77777777" w:rsidTr="00245526">
        <w:tc>
          <w:tcPr>
            <w:tcW w:w="1177" w:type="dxa"/>
            <w:tcBorders>
              <w:top w:val="single" w:sz="4" w:space="0" w:color="auto"/>
              <w:left w:val="single" w:sz="4" w:space="0" w:color="auto"/>
              <w:bottom w:val="single" w:sz="4" w:space="0" w:color="auto"/>
              <w:right w:val="single" w:sz="4" w:space="0" w:color="auto"/>
            </w:tcBorders>
          </w:tcPr>
          <w:p w14:paraId="4F18DF61" w14:textId="77777777" w:rsidR="00245526" w:rsidRDefault="00245526">
            <w:pPr>
              <w:pStyle w:val="a3"/>
              <w:rPr>
                <w:sz w:val="24"/>
                <w:szCs w:val="24"/>
                <w:lang w:eastAsia="en-US"/>
              </w:rPr>
            </w:pPr>
          </w:p>
          <w:p w14:paraId="083E7D02" w14:textId="77777777" w:rsidR="00245526" w:rsidRDefault="00245526">
            <w:pPr>
              <w:pStyle w:val="a3"/>
              <w:ind w:left="29" w:hanging="2"/>
              <w:jc w:val="center"/>
              <w:rPr>
                <w:sz w:val="24"/>
                <w:szCs w:val="24"/>
                <w:lang w:eastAsia="en-US"/>
              </w:rPr>
            </w:pPr>
          </w:p>
          <w:p w14:paraId="604E775D" w14:textId="77777777" w:rsidR="00245526" w:rsidRDefault="00245526">
            <w:pPr>
              <w:pStyle w:val="a3"/>
              <w:jc w:val="center"/>
              <w:rPr>
                <w:sz w:val="24"/>
                <w:szCs w:val="24"/>
                <w:lang w:eastAsia="en-US"/>
              </w:rPr>
            </w:pPr>
            <w:r>
              <w:rPr>
                <w:sz w:val="24"/>
                <w:szCs w:val="24"/>
                <w:lang w:eastAsia="en-US"/>
              </w:rPr>
              <w:t>6</w:t>
            </w:r>
          </w:p>
        </w:tc>
        <w:tc>
          <w:tcPr>
            <w:tcW w:w="4034" w:type="dxa"/>
            <w:tcBorders>
              <w:top w:val="single" w:sz="4" w:space="0" w:color="auto"/>
              <w:left w:val="single" w:sz="4" w:space="0" w:color="auto"/>
              <w:bottom w:val="single" w:sz="4" w:space="0" w:color="auto"/>
              <w:right w:val="single" w:sz="4" w:space="0" w:color="auto"/>
            </w:tcBorders>
          </w:tcPr>
          <w:p w14:paraId="3D46091F" w14:textId="77777777" w:rsidR="00245526" w:rsidRDefault="00245526">
            <w:pPr>
              <w:pStyle w:val="a3"/>
              <w:tabs>
                <w:tab w:val="left" w:pos="38"/>
              </w:tabs>
              <w:jc w:val="center"/>
              <w:rPr>
                <w:sz w:val="24"/>
                <w:szCs w:val="24"/>
                <w:lang w:eastAsia="en-US"/>
              </w:rPr>
            </w:pPr>
          </w:p>
          <w:p w14:paraId="42D8B80A" w14:textId="77777777" w:rsidR="00245526" w:rsidRDefault="00245526">
            <w:pPr>
              <w:pStyle w:val="a3"/>
              <w:tabs>
                <w:tab w:val="left" w:pos="38"/>
              </w:tabs>
              <w:jc w:val="center"/>
              <w:rPr>
                <w:sz w:val="24"/>
                <w:szCs w:val="24"/>
                <w:lang w:eastAsia="en-US"/>
              </w:rPr>
            </w:pPr>
          </w:p>
          <w:p w14:paraId="0F191FF1" w14:textId="77777777" w:rsidR="00245526" w:rsidRDefault="00245526">
            <w:pPr>
              <w:pStyle w:val="a3"/>
              <w:tabs>
                <w:tab w:val="left" w:pos="38"/>
              </w:tabs>
              <w:jc w:val="center"/>
              <w:rPr>
                <w:sz w:val="24"/>
                <w:szCs w:val="24"/>
                <w:lang w:eastAsia="en-US"/>
              </w:rPr>
            </w:pPr>
            <w:r>
              <w:rPr>
                <w:sz w:val="24"/>
                <w:szCs w:val="24"/>
                <w:lang w:eastAsia="en-US"/>
              </w:rPr>
              <w:t>Можливість впливу з боку посадових або інших осіб на членів конкурсної комісії</w:t>
            </w:r>
          </w:p>
        </w:tc>
        <w:tc>
          <w:tcPr>
            <w:tcW w:w="3828" w:type="dxa"/>
            <w:tcBorders>
              <w:top w:val="single" w:sz="4" w:space="0" w:color="auto"/>
              <w:left w:val="single" w:sz="4" w:space="0" w:color="auto"/>
              <w:bottom w:val="single" w:sz="4" w:space="0" w:color="auto"/>
              <w:right w:val="single" w:sz="4" w:space="0" w:color="auto"/>
            </w:tcBorders>
          </w:tcPr>
          <w:p w14:paraId="51EB1EE4" w14:textId="77777777" w:rsidR="00245526" w:rsidRDefault="00245526">
            <w:pPr>
              <w:tabs>
                <w:tab w:val="left" w:pos="38"/>
              </w:tabs>
              <w:spacing w:after="0"/>
              <w:jc w:val="center"/>
              <w:rPr>
                <w:rFonts w:ascii="Times New Roman" w:hAnsi="Times New Roman"/>
                <w:sz w:val="24"/>
                <w:szCs w:val="24"/>
                <w:lang w:val="uk-UA"/>
              </w:rPr>
            </w:pPr>
          </w:p>
          <w:p w14:paraId="440CEF76" w14:textId="77777777" w:rsidR="00245526" w:rsidRDefault="00245526">
            <w:pPr>
              <w:tabs>
                <w:tab w:val="left" w:pos="38"/>
              </w:tabs>
              <w:spacing w:after="0"/>
              <w:jc w:val="center"/>
              <w:rPr>
                <w:rFonts w:ascii="Times New Roman" w:hAnsi="Times New Roman"/>
                <w:sz w:val="24"/>
                <w:szCs w:val="24"/>
                <w:lang w:val="uk-UA"/>
              </w:rPr>
            </w:pPr>
          </w:p>
          <w:p w14:paraId="3F4B6B84"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 xml:space="preserve">Тиск з боку посадових осіб на членів конкурсної комісії з метою прийняття позитивного рішення щодо учасника конкурсу </w:t>
            </w:r>
          </w:p>
          <w:p w14:paraId="4B688523" w14:textId="77777777" w:rsidR="00245526" w:rsidRDefault="00245526">
            <w:pPr>
              <w:tabs>
                <w:tab w:val="left" w:pos="38"/>
              </w:tabs>
              <w:spacing w:after="0"/>
              <w:jc w:val="center"/>
              <w:rPr>
                <w:rFonts w:ascii="Times New Roman" w:hAnsi="Times New Roman"/>
                <w:sz w:val="24"/>
                <w:szCs w:val="24"/>
                <w:lang w:val="uk-UA"/>
              </w:rPr>
            </w:pPr>
          </w:p>
          <w:p w14:paraId="03C875EC" w14:textId="77777777" w:rsidR="00245526" w:rsidRDefault="00245526">
            <w:pPr>
              <w:tabs>
                <w:tab w:val="left" w:pos="38"/>
              </w:tabs>
              <w:spacing w:after="0"/>
              <w:jc w:val="center"/>
              <w:rPr>
                <w:rFonts w:ascii="Times New Roman" w:hAnsi="Times New Roman"/>
                <w:sz w:val="24"/>
                <w:szCs w:val="24"/>
                <w:lang w:val="uk-UA"/>
              </w:rPr>
            </w:pPr>
          </w:p>
        </w:tc>
        <w:tc>
          <w:tcPr>
            <w:tcW w:w="3407" w:type="dxa"/>
            <w:tcBorders>
              <w:top w:val="single" w:sz="4" w:space="0" w:color="auto"/>
              <w:left w:val="single" w:sz="4" w:space="0" w:color="auto"/>
              <w:bottom w:val="single" w:sz="4" w:space="0" w:color="auto"/>
              <w:right w:val="single" w:sz="4" w:space="0" w:color="auto"/>
            </w:tcBorders>
          </w:tcPr>
          <w:p w14:paraId="3C6088EB"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Недоброчесність працівників;</w:t>
            </w:r>
          </w:p>
          <w:p w14:paraId="5E718353"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Зацікавленість працівників в отриманні неправомірної вигоди; Лобіювання інтересів третіх осіб;</w:t>
            </w:r>
          </w:p>
          <w:p w14:paraId="43C7ECD5"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Відсутність громадського контролю за проведенням конкурсів</w:t>
            </w:r>
          </w:p>
          <w:p w14:paraId="67D56D82" w14:textId="77777777" w:rsidR="00245526" w:rsidRDefault="00245526">
            <w:pPr>
              <w:tabs>
                <w:tab w:val="left" w:pos="38"/>
              </w:tabs>
              <w:spacing w:after="0"/>
              <w:rPr>
                <w:rFonts w:ascii="Times New Roman" w:hAnsi="Times New Roman"/>
                <w:sz w:val="24"/>
                <w:szCs w:val="24"/>
                <w:lang w:val="uk-UA"/>
              </w:rPr>
            </w:pPr>
          </w:p>
        </w:tc>
        <w:tc>
          <w:tcPr>
            <w:tcW w:w="2501" w:type="dxa"/>
            <w:tcBorders>
              <w:top w:val="single" w:sz="4" w:space="0" w:color="auto"/>
              <w:left w:val="single" w:sz="4" w:space="0" w:color="auto"/>
              <w:bottom w:val="single" w:sz="4" w:space="0" w:color="auto"/>
              <w:right w:val="single" w:sz="4" w:space="0" w:color="auto"/>
            </w:tcBorders>
            <w:hideMark/>
          </w:tcPr>
          <w:p w14:paraId="01D71508" w14:textId="77777777" w:rsidR="00245526" w:rsidRDefault="00245526">
            <w:pPr>
              <w:tabs>
                <w:tab w:val="left" w:pos="38"/>
              </w:tabs>
              <w:spacing w:after="0"/>
              <w:jc w:val="center"/>
              <w:rPr>
                <w:rFonts w:ascii="Times New Roman" w:hAnsi="Times New Roman"/>
                <w:color w:val="FF0000"/>
                <w:sz w:val="24"/>
                <w:szCs w:val="24"/>
                <w:lang w:val="uk-UA"/>
              </w:rPr>
            </w:pPr>
            <w:r>
              <w:rPr>
                <w:rFonts w:ascii="Times New Roman" w:hAnsi="Times New Roman"/>
                <w:sz w:val="24"/>
                <w:szCs w:val="24"/>
                <w:lang w:val="uk-UA"/>
              </w:rPr>
              <w:t>Вчинення корупційного правопорушення чи правопорушення, пов’язаного із корупцією, втрата репутації Комісії, судові процеси проти Комісії</w:t>
            </w:r>
          </w:p>
        </w:tc>
      </w:tr>
      <w:tr w:rsidR="00245526" w14:paraId="00632A61" w14:textId="77777777" w:rsidTr="00245526">
        <w:trPr>
          <w:trHeight w:val="357"/>
        </w:trPr>
        <w:tc>
          <w:tcPr>
            <w:tcW w:w="14947" w:type="dxa"/>
            <w:gridSpan w:val="5"/>
            <w:tcBorders>
              <w:top w:val="single" w:sz="4" w:space="0" w:color="auto"/>
              <w:left w:val="single" w:sz="4" w:space="0" w:color="auto"/>
              <w:bottom w:val="single" w:sz="4" w:space="0" w:color="auto"/>
              <w:right w:val="single" w:sz="4" w:space="0" w:color="auto"/>
            </w:tcBorders>
            <w:hideMark/>
          </w:tcPr>
          <w:p w14:paraId="680E1C5E" w14:textId="77777777" w:rsidR="00245526" w:rsidRDefault="00245526">
            <w:pPr>
              <w:tabs>
                <w:tab w:val="left" w:pos="38"/>
              </w:tabs>
              <w:spacing w:after="0"/>
              <w:ind w:firstLine="567"/>
              <w:jc w:val="center"/>
              <w:rPr>
                <w:rFonts w:ascii="Times New Roman" w:hAnsi="Times New Roman"/>
                <w:sz w:val="24"/>
                <w:szCs w:val="24"/>
                <w:lang w:val="uk-UA"/>
              </w:rPr>
            </w:pPr>
            <w:r>
              <w:rPr>
                <w:rFonts w:ascii="Times New Roman" w:hAnsi="Times New Roman"/>
                <w:b/>
                <w:sz w:val="24"/>
                <w:szCs w:val="24"/>
                <w:lang w:val="uk-UA"/>
              </w:rPr>
              <w:t>4. Управління фінансовими та матеріальними ресурсами</w:t>
            </w:r>
          </w:p>
        </w:tc>
      </w:tr>
      <w:tr w:rsidR="00245526" w14:paraId="751F77AB" w14:textId="77777777" w:rsidTr="00245526">
        <w:tc>
          <w:tcPr>
            <w:tcW w:w="1177" w:type="dxa"/>
            <w:tcBorders>
              <w:top w:val="single" w:sz="4" w:space="0" w:color="auto"/>
              <w:left w:val="single" w:sz="4" w:space="0" w:color="auto"/>
              <w:bottom w:val="single" w:sz="4" w:space="0" w:color="auto"/>
              <w:right w:val="single" w:sz="4" w:space="0" w:color="auto"/>
            </w:tcBorders>
          </w:tcPr>
          <w:p w14:paraId="775D71C0" w14:textId="77777777" w:rsidR="00245526" w:rsidRDefault="00245526">
            <w:pPr>
              <w:pStyle w:val="a3"/>
              <w:ind w:left="29" w:hanging="2"/>
              <w:jc w:val="center"/>
              <w:rPr>
                <w:color w:val="FF0000"/>
                <w:sz w:val="24"/>
                <w:szCs w:val="24"/>
                <w:lang w:eastAsia="en-US"/>
              </w:rPr>
            </w:pPr>
          </w:p>
          <w:p w14:paraId="56E1BA87" w14:textId="77777777" w:rsidR="00245526" w:rsidRDefault="00245526">
            <w:pPr>
              <w:pStyle w:val="a3"/>
              <w:ind w:left="29" w:hanging="2"/>
              <w:jc w:val="center"/>
              <w:rPr>
                <w:color w:val="FF0000"/>
                <w:sz w:val="24"/>
                <w:szCs w:val="24"/>
                <w:lang w:eastAsia="en-US"/>
              </w:rPr>
            </w:pPr>
          </w:p>
          <w:p w14:paraId="2CBDA4EF" w14:textId="77777777" w:rsidR="00245526" w:rsidRDefault="00245526">
            <w:pPr>
              <w:pStyle w:val="a3"/>
              <w:rPr>
                <w:color w:val="FF0000"/>
                <w:sz w:val="24"/>
                <w:szCs w:val="24"/>
                <w:lang w:eastAsia="en-US"/>
              </w:rPr>
            </w:pPr>
          </w:p>
          <w:p w14:paraId="026D4124" w14:textId="77777777" w:rsidR="00245526" w:rsidRDefault="00245526">
            <w:pPr>
              <w:pStyle w:val="a3"/>
              <w:ind w:left="29" w:hanging="2"/>
              <w:jc w:val="center"/>
              <w:rPr>
                <w:sz w:val="24"/>
                <w:szCs w:val="24"/>
                <w:lang w:eastAsia="en-US"/>
              </w:rPr>
            </w:pPr>
            <w:r>
              <w:rPr>
                <w:sz w:val="24"/>
                <w:szCs w:val="24"/>
                <w:lang w:eastAsia="en-US"/>
              </w:rPr>
              <w:t>7</w:t>
            </w:r>
          </w:p>
        </w:tc>
        <w:tc>
          <w:tcPr>
            <w:tcW w:w="4034" w:type="dxa"/>
            <w:tcBorders>
              <w:top w:val="single" w:sz="4" w:space="0" w:color="auto"/>
              <w:left w:val="single" w:sz="4" w:space="0" w:color="auto"/>
              <w:bottom w:val="single" w:sz="4" w:space="0" w:color="auto"/>
              <w:right w:val="single" w:sz="4" w:space="0" w:color="auto"/>
            </w:tcBorders>
          </w:tcPr>
          <w:p w14:paraId="3468AD2A" w14:textId="77777777" w:rsidR="00245526" w:rsidRDefault="00245526">
            <w:pPr>
              <w:pStyle w:val="a3"/>
              <w:tabs>
                <w:tab w:val="left" w:pos="38"/>
              </w:tabs>
              <w:jc w:val="center"/>
              <w:rPr>
                <w:sz w:val="24"/>
                <w:szCs w:val="24"/>
                <w:lang w:eastAsia="en-US"/>
              </w:rPr>
            </w:pPr>
          </w:p>
          <w:p w14:paraId="2EC7E8BF" w14:textId="77777777" w:rsidR="00245526" w:rsidRDefault="00245526">
            <w:pPr>
              <w:pStyle w:val="a3"/>
              <w:tabs>
                <w:tab w:val="left" w:pos="38"/>
              </w:tabs>
              <w:jc w:val="center"/>
              <w:rPr>
                <w:sz w:val="24"/>
                <w:szCs w:val="24"/>
                <w:lang w:eastAsia="en-US"/>
              </w:rPr>
            </w:pPr>
          </w:p>
          <w:p w14:paraId="4638B29D" w14:textId="77777777" w:rsidR="00245526" w:rsidRDefault="00245526">
            <w:pPr>
              <w:pStyle w:val="a3"/>
              <w:tabs>
                <w:tab w:val="left" w:pos="38"/>
              </w:tabs>
              <w:jc w:val="center"/>
              <w:rPr>
                <w:sz w:val="24"/>
                <w:szCs w:val="24"/>
                <w:lang w:eastAsia="en-US"/>
              </w:rPr>
            </w:pPr>
          </w:p>
          <w:p w14:paraId="082918F7" w14:textId="77777777" w:rsidR="00245526" w:rsidRDefault="00245526">
            <w:pPr>
              <w:pStyle w:val="a3"/>
              <w:tabs>
                <w:tab w:val="left" w:pos="38"/>
              </w:tabs>
              <w:jc w:val="center"/>
              <w:rPr>
                <w:sz w:val="24"/>
                <w:szCs w:val="24"/>
                <w:lang w:eastAsia="en-US"/>
              </w:rPr>
            </w:pPr>
            <w:r>
              <w:rPr>
                <w:sz w:val="24"/>
                <w:szCs w:val="24"/>
                <w:lang w:eastAsia="en-US"/>
              </w:rPr>
              <w:t>Можливість ухвалення рішення про списання матеріальних цінностей (основних засобів) без дотримання встановленої процедури за особистими потребами чи в інтересах інших осіб</w:t>
            </w:r>
          </w:p>
        </w:tc>
        <w:tc>
          <w:tcPr>
            <w:tcW w:w="3828" w:type="dxa"/>
            <w:tcBorders>
              <w:top w:val="single" w:sz="4" w:space="0" w:color="auto"/>
              <w:left w:val="single" w:sz="4" w:space="0" w:color="auto"/>
              <w:bottom w:val="single" w:sz="4" w:space="0" w:color="auto"/>
              <w:right w:val="single" w:sz="4" w:space="0" w:color="auto"/>
            </w:tcBorders>
            <w:hideMark/>
          </w:tcPr>
          <w:p w14:paraId="2BAF6CBC"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 xml:space="preserve">Списання матеріальних цінностей (основних засобів), які не втратили встановлені критеріями активи (не є фізично та морально застарілими, придатні до подальшої експлуатації), надає можливість посадовим особам, відповідальним за списання матеріальних цінностей, використовувати їх на власний </w:t>
            </w:r>
            <w:r>
              <w:rPr>
                <w:rFonts w:ascii="Times New Roman" w:hAnsi="Times New Roman"/>
                <w:sz w:val="24"/>
                <w:szCs w:val="24"/>
                <w:lang w:val="uk-UA"/>
              </w:rPr>
              <w:lastRenderedPageBreak/>
              <w:t>розсуд з метою отримання особистої вигоди</w:t>
            </w:r>
          </w:p>
        </w:tc>
        <w:tc>
          <w:tcPr>
            <w:tcW w:w="3407" w:type="dxa"/>
            <w:tcBorders>
              <w:top w:val="single" w:sz="4" w:space="0" w:color="auto"/>
              <w:left w:val="single" w:sz="4" w:space="0" w:color="auto"/>
              <w:bottom w:val="single" w:sz="4" w:space="0" w:color="auto"/>
              <w:right w:val="single" w:sz="4" w:space="0" w:color="auto"/>
            </w:tcBorders>
          </w:tcPr>
          <w:p w14:paraId="03EB3A33" w14:textId="77777777" w:rsidR="00245526" w:rsidRDefault="00245526">
            <w:pPr>
              <w:spacing w:after="0"/>
              <w:jc w:val="center"/>
              <w:rPr>
                <w:rFonts w:ascii="Times New Roman" w:hAnsi="Times New Roman"/>
                <w:sz w:val="24"/>
                <w:szCs w:val="24"/>
                <w:lang w:val="uk-UA"/>
              </w:rPr>
            </w:pPr>
          </w:p>
          <w:p w14:paraId="72245818" w14:textId="77777777" w:rsidR="00245526" w:rsidRDefault="00245526">
            <w:pPr>
              <w:spacing w:after="0"/>
              <w:jc w:val="center"/>
              <w:rPr>
                <w:rFonts w:ascii="Times New Roman" w:hAnsi="Times New Roman"/>
                <w:sz w:val="24"/>
                <w:szCs w:val="24"/>
                <w:lang w:val="uk-UA"/>
              </w:rPr>
            </w:pPr>
          </w:p>
          <w:p w14:paraId="775478F1" w14:textId="77777777" w:rsidR="00245526" w:rsidRDefault="00245526">
            <w:pPr>
              <w:spacing w:after="0"/>
              <w:jc w:val="center"/>
              <w:rPr>
                <w:rFonts w:ascii="Times New Roman" w:hAnsi="Times New Roman"/>
                <w:sz w:val="24"/>
                <w:szCs w:val="24"/>
                <w:lang w:val="uk-UA"/>
              </w:rPr>
            </w:pPr>
          </w:p>
          <w:p w14:paraId="7EB0A8DD" w14:textId="77777777" w:rsidR="00245526" w:rsidRDefault="00245526">
            <w:pPr>
              <w:spacing w:after="0"/>
              <w:jc w:val="center"/>
              <w:rPr>
                <w:rFonts w:ascii="Times New Roman" w:hAnsi="Times New Roman"/>
                <w:sz w:val="24"/>
                <w:szCs w:val="24"/>
                <w:lang w:val="uk-UA"/>
              </w:rPr>
            </w:pPr>
            <w:r>
              <w:rPr>
                <w:rFonts w:ascii="Times New Roman" w:hAnsi="Times New Roman"/>
                <w:sz w:val="24"/>
                <w:szCs w:val="24"/>
                <w:lang w:val="uk-UA"/>
              </w:rPr>
              <w:t>Приватний інтерес особи;</w:t>
            </w:r>
          </w:p>
          <w:p w14:paraId="5A4B151A"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 xml:space="preserve"> Відсутність системи контролю</w:t>
            </w:r>
          </w:p>
        </w:tc>
        <w:tc>
          <w:tcPr>
            <w:tcW w:w="2501" w:type="dxa"/>
            <w:tcBorders>
              <w:top w:val="single" w:sz="4" w:space="0" w:color="auto"/>
              <w:left w:val="single" w:sz="4" w:space="0" w:color="auto"/>
              <w:bottom w:val="single" w:sz="4" w:space="0" w:color="auto"/>
              <w:right w:val="single" w:sz="4" w:space="0" w:color="auto"/>
            </w:tcBorders>
          </w:tcPr>
          <w:p w14:paraId="0D75792A" w14:textId="77777777" w:rsidR="00245526" w:rsidRDefault="00245526">
            <w:pPr>
              <w:tabs>
                <w:tab w:val="left" w:pos="38"/>
              </w:tabs>
              <w:spacing w:after="0"/>
              <w:jc w:val="center"/>
              <w:rPr>
                <w:rFonts w:ascii="Times New Roman" w:hAnsi="Times New Roman"/>
                <w:sz w:val="24"/>
                <w:szCs w:val="24"/>
                <w:lang w:val="uk-UA"/>
              </w:rPr>
            </w:pPr>
          </w:p>
          <w:p w14:paraId="6EB5F741" w14:textId="77777777" w:rsidR="00245526" w:rsidRDefault="00245526">
            <w:pPr>
              <w:tabs>
                <w:tab w:val="left" w:pos="38"/>
              </w:tabs>
              <w:spacing w:after="0"/>
              <w:jc w:val="center"/>
              <w:rPr>
                <w:rFonts w:ascii="Times New Roman" w:hAnsi="Times New Roman"/>
                <w:sz w:val="24"/>
                <w:szCs w:val="24"/>
                <w:lang w:val="uk-UA"/>
              </w:rPr>
            </w:pPr>
          </w:p>
          <w:p w14:paraId="55DB5EE4" w14:textId="77777777" w:rsidR="00245526" w:rsidRDefault="00245526">
            <w:pPr>
              <w:tabs>
                <w:tab w:val="left" w:pos="38"/>
              </w:tabs>
              <w:spacing w:after="0"/>
              <w:jc w:val="center"/>
              <w:rPr>
                <w:rFonts w:ascii="Times New Roman" w:hAnsi="Times New Roman"/>
                <w:sz w:val="24"/>
                <w:szCs w:val="24"/>
                <w:lang w:val="uk-UA"/>
              </w:rPr>
            </w:pPr>
          </w:p>
          <w:p w14:paraId="5BD4286B"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Втрата фінансових та матеріальних ресурсів, притягнення посадових осіб до відповідальності</w:t>
            </w:r>
          </w:p>
        </w:tc>
      </w:tr>
      <w:tr w:rsidR="00245526" w14:paraId="4C7E393D" w14:textId="77777777" w:rsidTr="00245526">
        <w:tc>
          <w:tcPr>
            <w:tcW w:w="1177" w:type="dxa"/>
            <w:tcBorders>
              <w:top w:val="single" w:sz="4" w:space="0" w:color="auto"/>
              <w:left w:val="single" w:sz="4" w:space="0" w:color="auto"/>
              <w:bottom w:val="single" w:sz="4" w:space="0" w:color="auto"/>
              <w:right w:val="single" w:sz="4" w:space="0" w:color="auto"/>
            </w:tcBorders>
          </w:tcPr>
          <w:p w14:paraId="533EE36A" w14:textId="77777777" w:rsidR="00245526" w:rsidRDefault="00245526">
            <w:pPr>
              <w:pStyle w:val="a3"/>
              <w:ind w:left="29" w:hanging="2"/>
              <w:jc w:val="center"/>
              <w:rPr>
                <w:color w:val="FF0000"/>
                <w:sz w:val="24"/>
                <w:szCs w:val="24"/>
                <w:lang w:eastAsia="en-US"/>
              </w:rPr>
            </w:pPr>
          </w:p>
          <w:p w14:paraId="2EA742EF" w14:textId="77777777" w:rsidR="00245526" w:rsidRDefault="00245526">
            <w:pPr>
              <w:pStyle w:val="a3"/>
              <w:rPr>
                <w:sz w:val="24"/>
                <w:szCs w:val="24"/>
                <w:lang w:eastAsia="en-US"/>
              </w:rPr>
            </w:pPr>
          </w:p>
          <w:p w14:paraId="61BF941A" w14:textId="77777777" w:rsidR="00245526" w:rsidRDefault="00245526">
            <w:pPr>
              <w:pStyle w:val="a3"/>
              <w:jc w:val="center"/>
              <w:rPr>
                <w:sz w:val="24"/>
                <w:szCs w:val="24"/>
                <w:lang w:eastAsia="en-US"/>
              </w:rPr>
            </w:pPr>
          </w:p>
          <w:p w14:paraId="0DA19C04" w14:textId="77777777" w:rsidR="00245526" w:rsidRDefault="00245526">
            <w:pPr>
              <w:pStyle w:val="a3"/>
              <w:jc w:val="center"/>
              <w:rPr>
                <w:color w:val="FF0000"/>
                <w:sz w:val="24"/>
                <w:szCs w:val="24"/>
                <w:lang w:eastAsia="en-US"/>
              </w:rPr>
            </w:pPr>
            <w:r>
              <w:rPr>
                <w:sz w:val="24"/>
                <w:szCs w:val="24"/>
                <w:lang w:eastAsia="en-US"/>
              </w:rPr>
              <w:t>8</w:t>
            </w:r>
          </w:p>
        </w:tc>
        <w:tc>
          <w:tcPr>
            <w:tcW w:w="4034" w:type="dxa"/>
            <w:tcBorders>
              <w:top w:val="single" w:sz="4" w:space="0" w:color="auto"/>
              <w:left w:val="single" w:sz="4" w:space="0" w:color="auto"/>
              <w:bottom w:val="single" w:sz="4" w:space="0" w:color="auto"/>
              <w:right w:val="single" w:sz="4" w:space="0" w:color="auto"/>
            </w:tcBorders>
          </w:tcPr>
          <w:p w14:paraId="0BEAEE84" w14:textId="77777777" w:rsidR="00245526" w:rsidRDefault="00245526">
            <w:pPr>
              <w:pStyle w:val="a3"/>
              <w:tabs>
                <w:tab w:val="left" w:pos="38"/>
              </w:tabs>
              <w:jc w:val="center"/>
              <w:rPr>
                <w:sz w:val="24"/>
                <w:szCs w:val="24"/>
                <w:lang w:eastAsia="en-US"/>
              </w:rPr>
            </w:pPr>
          </w:p>
          <w:p w14:paraId="4ECD061C" w14:textId="77777777" w:rsidR="00245526" w:rsidRDefault="00245526">
            <w:pPr>
              <w:pStyle w:val="a3"/>
              <w:tabs>
                <w:tab w:val="left" w:pos="38"/>
              </w:tabs>
              <w:jc w:val="center"/>
              <w:rPr>
                <w:sz w:val="24"/>
                <w:szCs w:val="24"/>
                <w:lang w:eastAsia="en-US"/>
              </w:rPr>
            </w:pPr>
          </w:p>
          <w:p w14:paraId="2A7036F1" w14:textId="77777777" w:rsidR="00245526" w:rsidRDefault="00245526">
            <w:pPr>
              <w:pStyle w:val="a3"/>
              <w:tabs>
                <w:tab w:val="left" w:pos="38"/>
              </w:tabs>
              <w:jc w:val="center"/>
              <w:rPr>
                <w:sz w:val="24"/>
                <w:szCs w:val="24"/>
                <w:lang w:eastAsia="en-US"/>
              </w:rPr>
            </w:pPr>
          </w:p>
          <w:p w14:paraId="2DF87C11" w14:textId="77777777" w:rsidR="00245526" w:rsidRDefault="00245526">
            <w:pPr>
              <w:pStyle w:val="a3"/>
              <w:tabs>
                <w:tab w:val="left" w:pos="38"/>
              </w:tabs>
              <w:jc w:val="center"/>
              <w:rPr>
                <w:sz w:val="24"/>
                <w:szCs w:val="24"/>
                <w:lang w:eastAsia="en-US"/>
              </w:rPr>
            </w:pPr>
            <w:r>
              <w:rPr>
                <w:sz w:val="24"/>
                <w:szCs w:val="24"/>
                <w:lang w:eastAsia="en-US"/>
              </w:rPr>
              <w:t>Можливе завищення обсягів замовлення матеріальних ресурсів з метою використання надлишків за особистими потребами чи в інтересах інших осіб</w:t>
            </w:r>
          </w:p>
        </w:tc>
        <w:tc>
          <w:tcPr>
            <w:tcW w:w="3828" w:type="dxa"/>
            <w:tcBorders>
              <w:top w:val="single" w:sz="4" w:space="0" w:color="auto"/>
              <w:left w:val="single" w:sz="4" w:space="0" w:color="auto"/>
              <w:bottom w:val="single" w:sz="4" w:space="0" w:color="auto"/>
              <w:right w:val="single" w:sz="4" w:space="0" w:color="auto"/>
            </w:tcBorders>
            <w:hideMark/>
          </w:tcPr>
          <w:p w14:paraId="30BC5AB7"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rPr>
              <w:t>Використання матеріальних ресурсів за надмірними особистими потребами посадових осіб призводить до збільшення потреби асигнувань на придбання матеріальних ресурсів, що призводить до збільшення видатків</w:t>
            </w:r>
            <w:r>
              <w:rPr>
                <w:rFonts w:ascii="Times New Roman" w:hAnsi="Times New Roman"/>
                <w:sz w:val="24"/>
                <w:szCs w:val="24"/>
                <w:lang w:val="uk-UA"/>
              </w:rPr>
              <w:t>, а також надає можливість посадовим особам використовувати їх на власний розсуд з метою отримання особистої вигоди</w:t>
            </w:r>
          </w:p>
        </w:tc>
        <w:tc>
          <w:tcPr>
            <w:tcW w:w="3407" w:type="dxa"/>
            <w:tcBorders>
              <w:top w:val="single" w:sz="4" w:space="0" w:color="auto"/>
              <w:left w:val="single" w:sz="4" w:space="0" w:color="auto"/>
              <w:bottom w:val="single" w:sz="4" w:space="0" w:color="auto"/>
              <w:right w:val="single" w:sz="4" w:space="0" w:color="auto"/>
            </w:tcBorders>
          </w:tcPr>
          <w:p w14:paraId="44F0DD58" w14:textId="77777777" w:rsidR="00245526" w:rsidRDefault="00245526">
            <w:pPr>
              <w:tabs>
                <w:tab w:val="left" w:pos="38"/>
              </w:tabs>
              <w:spacing w:after="0"/>
              <w:jc w:val="center"/>
              <w:rPr>
                <w:rFonts w:ascii="Times New Roman" w:hAnsi="Times New Roman"/>
                <w:sz w:val="24"/>
                <w:szCs w:val="24"/>
                <w:lang w:val="uk-UA"/>
              </w:rPr>
            </w:pPr>
          </w:p>
          <w:p w14:paraId="67686204" w14:textId="77777777" w:rsidR="00245526" w:rsidRDefault="00245526">
            <w:pPr>
              <w:tabs>
                <w:tab w:val="left" w:pos="38"/>
              </w:tabs>
              <w:spacing w:after="0"/>
              <w:jc w:val="center"/>
              <w:rPr>
                <w:rFonts w:ascii="Times New Roman" w:hAnsi="Times New Roman"/>
                <w:sz w:val="24"/>
                <w:szCs w:val="24"/>
                <w:lang w:val="uk-UA"/>
              </w:rPr>
            </w:pPr>
          </w:p>
          <w:p w14:paraId="2A85269F" w14:textId="77777777" w:rsidR="00245526" w:rsidRDefault="00245526">
            <w:pPr>
              <w:tabs>
                <w:tab w:val="left" w:pos="38"/>
              </w:tabs>
              <w:spacing w:after="0"/>
              <w:jc w:val="center"/>
              <w:rPr>
                <w:rFonts w:ascii="Times New Roman" w:hAnsi="Times New Roman"/>
                <w:sz w:val="24"/>
                <w:szCs w:val="24"/>
                <w:lang w:val="uk-UA"/>
              </w:rPr>
            </w:pPr>
          </w:p>
          <w:p w14:paraId="51275C34"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Недоброчесність працівників;</w:t>
            </w:r>
          </w:p>
          <w:p w14:paraId="6E092ACD"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 xml:space="preserve"> Приватний інтерес посадової особи;</w:t>
            </w:r>
          </w:p>
          <w:p w14:paraId="70BBFA99"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rPr>
              <w:t>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системи</w:t>
            </w:r>
            <w:proofErr w:type="spellEnd"/>
            <w:r>
              <w:rPr>
                <w:rFonts w:ascii="Times New Roman" w:hAnsi="Times New Roman"/>
                <w:sz w:val="24"/>
                <w:szCs w:val="24"/>
              </w:rPr>
              <w:t xml:space="preserve"> </w:t>
            </w:r>
            <w:proofErr w:type="spellStart"/>
            <w:r>
              <w:rPr>
                <w:rFonts w:ascii="Times New Roman" w:hAnsi="Times New Roman"/>
                <w:sz w:val="24"/>
                <w:szCs w:val="24"/>
              </w:rPr>
              <w:t>контрол</w:t>
            </w:r>
            <w:proofErr w:type="spellEnd"/>
            <w:r>
              <w:rPr>
                <w:rFonts w:ascii="Times New Roman" w:hAnsi="Times New Roman"/>
                <w:sz w:val="24"/>
                <w:szCs w:val="24"/>
                <w:lang w:val="uk-UA"/>
              </w:rPr>
              <w:t>ю</w:t>
            </w:r>
          </w:p>
        </w:tc>
        <w:tc>
          <w:tcPr>
            <w:tcW w:w="2501" w:type="dxa"/>
            <w:tcBorders>
              <w:top w:val="single" w:sz="4" w:space="0" w:color="auto"/>
              <w:left w:val="single" w:sz="4" w:space="0" w:color="auto"/>
              <w:bottom w:val="single" w:sz="4" w:space="0" w:color="auto"/>
              <w:right w:val="single" w:sz="4" w:space="0" w:color="auto"/>
            </w:tcBorders>
          </w:tcPr>
          <w:p w14:paraId="7689B0CC" w14:textId="77777777" w:rsidR="00245526" w:rsidRDefault="00245526">
            <w:pPr>
              <w:tabs>
                <w:tab w:val="left" w:pos="38"/>
              </w:tabs>
              <w:spacing w:after="0"/>
              <w:jc w:val="center"/>
              <w:rPr>
                <w:rFonts w:ascii="Times New Roman" w:hAnsi="Times New Roman"/>
                <w:sz w:val="24"/>
                <w:szCs w:val="24"/>
              </w:rPr>
            </w:pPr>
          </w:p>
          <w:p w14:paraId="1B506DA2" w14:textId="77777777" w:rsidR="00245526" w:rsidRDefault="00245526">
            <w:pPr>
              <w:tabs>
                <w:tab w:val="left" w:pos="38"/>
              </w:tabs>
              <w:spacing w:after="0"/>
              <w:jc w:val="center"/>
              <w:rPr>
                <w:rFonts w:ascii="Times New Roman" w:hAnsi="Times New Roman"/>
                <w:sz w:val="24"/>
                <w:szCs w:val="24"/>
              </w:rPr>
            </w:pPr>
          </w:p>
          <w:p w14:paraId="778AAC80" w14:textId="77777777" w:rsidR="00245526" w:rsidRDefault="00245526">
            <w:pPr>
              <w:tabs>
                <w:tab w:val="left" w:pos="38"/>
              </w:tabs>
              <w:spacing w:after="0"/>
              <w:jc w:val="center"/>
              <w:rPr>
                <w:rFonts w:ascii="Times New Roman" w:hAnsi="Times New Roman"/>
                <w:sz w:val="24"/>
                <w:szCs w:val="24"/>
              </w:rPr>
            </w:pPr>
          </w:p>
          <w:p w14:paraId="1E08A3BD"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rPr>
              <w:t>Втрата фінансових та матеріальних ресурсів, притягнення посадових осіб до відповідальності</w:t>
            </w:r>
          </w:p>
        </w:tc>
      </w:tr>
      <w:tr w:rsidR="00245526" w14:paraId="7DE4E209" w14:textId="77777777" w:rsidTr="00245526">
        <w:tc>
          <w:tcPr>
            <w:tcW w:w="14947" w:type="dxa"/>
            <w:gridSpan w:val="5"/>
            <w:tcBorders>
              <w:top w:val="single" w:sz="4" w:space="0" w:color="auto"/>
              <w:left w:val="single" w:sz="4" w:space="0" w:color="auto"/>
              <w:bottom w:val="single" w:sz="4" w:space="0" w:color="auto"/>
              <w:right w:val="single" w:sz="4" w:space="0" w:color="auto"/>
            </w:tcBorders>
            <w:hideMark/>
          </w:tcPr>
          <w:p w14:paraId="2166C01D" w14:textId="77777777" w:rsidR="00245526" w:rsidRDefault="00245526">
            <w:pPr>
              <w:tabs>
                <w:tab w:val="left" w:pos="38"/>
              </w:tabs>
              <w:spacing w:after="0"/>
              <w:ind w:firstLine="567"/>
              <w:jc w:val="center"/>
              <w:rPr>
                <w:rFonts w:ascii="Times New Roman" w:hAnsi="Times New Roman"/>
                <w:sz w:val="24"/>
                <w:szCs w:val="24"/>
                <w:lang w:val="uk-UA"/>
              </w:rPr>
            </w:pPr>
            <w:r>
              <w:rPr>
                <w:rFonts w:ascii="Times New Roman" w:hAnsi="Times New Roman"/>
                <w:b/>
                <w:sz w:val="24"/>
                <w:szCs w:val="24"/>
                <w:lang w:val="uk-UA"/>
              </w:rPr>
              <w:t>5. Проведення публічних закупівель</w:t>
            </w:r>
          </w:p>
        </w:tc>
      </w:tr>
      <w:tr w:rsidR="00245526" w:rsidRPr="00C60CCD" w14:paraId="5549AA63" w14:textId="77777777" w:rsidTr="00245526">
        <w:tc>
          <w:tcPr>
            <w:tcW w:w="1177" w:type="dxa"/>
            <w:tcBorders>
              <w:top w:val="single" w:sz="4" w:space="0" w:color="auto"/>
              <w:left w:val="single" w:sz="4" w:space="0" w:color="auto"/>
              <w:bottom w:val="single" w:sz="4" w:space="0" w:color="auto"/>
              <w:right w:val="single" w:sz="4" w:space="0" w:color="auto"/>
            </w:tcBorders>
          </w:tcPr>
          <w:p w14:paraId="50C07ABD" w14:textId="77777777" w:rsidR="00245526" w:rsidRDefault="00245526">
            <w:pPr>
              <w:pStyle w:val="a3"/>
              <w:ind w:left="29" w:hanging="2"/>
              <w:jc w:val="center"/>
              <w:rPr>
                <w:sz w:val="24"/>
                <w:szCs w:val="24"/>
                <w:lang w:eastAsia="en-US"/>
              </w:rPr>
            </w:pPr>
          </w:p>
          <w:p w14:paraId="03318E17" w14:textId="77777777" w:rsidR="00245526" w:rsidRDefault="00245526">
            <w:pPr>
              <w:pStyle w:val="a3"/>
              <w:ind w:left="29" w:hanging="2"/>
              <w:jc w:val="center"/>
              <w:rPr>
                <w:sz w:val="24"/>
                <w:szCs w:val="24"/>
                <w:lang w:eastAsia="en-US"/>
              </w:rPr>
            </w:pPr>
          </w:p>
          <w:p w14:paraId="1F24AB46" w14:textId="77777777" w:rsidR="00245526" w:rsidRDefault="00245526">
            <w:pPr>
              <w:pStyle w:val="a3"/>
              <w:ind w:left="29" w:hanging="2"/>
              <w:jc w:val="center"/>
              <w:rPr>
                <w:sz w:val="24"/>
                <w:szCs w:val="24"/>
                <w:lang w:eastAsia="en-US"/>
              </w:rPr>
            </w:pPr>
          </w:p>
          <w:p w14:paraId="5CCB68A2" w14:textId="77777777" w:rsidR="00245526" w:rsidRDefault="00245526">
            <w:pPr>
              <w:pStyle w:val="a3"/>
              <w:ind w:left="29" w:hanging="2"/>
              <w:jc w:val="center"/>
              <w:rPr>
                <w:sz w:val="24"/>
                <w:szCs w:val="24"/>
                <w:lang w:eastAsia="en-US"/>
              </w:rPr>
            </w:pPr>
            <w:r>
              <w:rPr>
                <w:sz w:val="24"/>
                <w:szCs w:val="24"/>
                <w:lang w:eastAsia="en-US"/>
              </w:rPr>
              <w:t>9</w:t>
            </w:r>
          </w:p>
        </w:tc>
        <w:tc>
          <w:tcPr>
            <w:tcW w:w="4034" w:type="dxa"/>
            <w:tcBorders>
              <w:top w:val="single" w:sz="4" w:space="0" w:color="auto"/>
              <w:left w:val="single" w:sz="4" w:space="0" w:color="auto"/>
              <w:bottom w:val="single" w:sz="4" w:space="0" w:color="auto"/>
              <w:right w:val="single" w:sz="4" w:space="0" w:color="auto"/>
            </w:tcBorders>
          </w:tcPr>
          <w:p w14:paraId="0279F548" w14:textId="77777777" w:rsidR="00245526" w:rsidRDefault="00245526">
            <w:pPr>
              <w:pStyle w:val="a3"/>
              <w:tabs>
                <w:tab w:val="left" w:pos="38"/>
              </w:tabs>
              <w:jc w:val="center"/>
              <w:rPr>
                <w:sz w:val="24"/>
                <w:szCs w:val="24"/>
                <w:lang w:eastAsia="en-US"/>
              </w:rPr>
            </w:pPr>
          </w:p>
          <w:p w14:paraId="1BC38A40" w14:textId="77777777" w:rsidR="00245526" w:rsidRDefault="00245526">
            <w:pPr>
              <w:pStyle w:val="a3"/>
              <w:tabs>
                <w:tab w:val="left" w:pos="38"/>
              </w:tabs>
              <w:jc w:val="center"/>
              <w:rPr>
                <w:sz w:val="24"/>
                <w:szCs w:val="24"/>
                <w:lang w:eastAsia="en-US"/>
              </w:rPr>
            </w:pPr>
          </w:p>
          <w:p w14:paraId="379B6A7B" w14:textId="77777777" w:rsidR="00245526" w:rsidRDefault="00245526">
            <w:pPr>
              <w:pStyle w:val="a3"/>
              <w:tabs>
                <w:tab w:val="left" w:pos="38"/>
              </w:tabs>
              <w:jc w:val="center"/>
              <w:rPr>
                <w:sz w:val="24"/>
                <w:szCs w:val="24"/>
                <w:lang w:eastAsia="en-US"/>
              </w:rPr>
            </w:pPr>
          </w:p>
          <w:p w14:paraId="6050C820" w14:textId="77777777" w:rsidR="00245526" w:rsidRDefault="00245526">
            <w:pPr>
              <w:pStyle w:val="a3"/>
              <w:tabs>
                <w:tab w:val="left" w:pos="38"/>
              </w:tabs>
              <w:jc w:val="center"/>
              <w:rPr>
                <w:color w:val="FF0000"/>
                <w:sz w:val="24"/>
                <w:szCs w:val="24"/>
                <w:lang w:eastAsia="en-US"/>
              </w:rPr>
            </w:pPr>
            <w:r>
              <w:rPr>
                <w:sz w:val="24"/>
                <w:szCs w:val="24"/>
                <w:lang w:eastAsia="en-US"/>
              </w:rPr>
              <w:t xml:space="preserve">Поділ одного предмета для укладання прямого договору або застосування спрощеної закупівлі </w:t>
            </w:r>
          </w:p>
        </w:tc>
        <w:tc>
          <w:tcPr>
            <w:tcW w:w="3828" w:type="dxa"/>
            <w:tcBorders>
              <w:top w:val="single" w:sz="4" w:space="0" w:color="auto"/>
              <w:left w:val="single" w:sz="4" w:space="0" w:color="auto"/>
              <w:bottom w:val="single" w:sz="4" w:space="0" w:color="auto"/>
              <w:right w:val="single" w:sz="4" w:space="0" w:color="auto"/>
            </w:tcBorders>
            <w:hideMark/>
          </w:tcPr>
          <w:p w14:paraId="161A4C7E" w14:textId="77777777" w:rsidR="00245526" w:rsidRDefault="00245526">
            <w:pPr>
              <w:pStyle w:val="a3"/>
              <w:tabs>
                <w:tab w:val="left" w:pos="38"/>
              </w:tabs>
              <w:jc w:val="center"/>
              <w:rPr>
                <w:color w:val="FF0000"/>
                <w:sz w:val="24"/>
                <w:szCs w:val="24"/>
                <w:lang w:eastAsia="en-US"/>
              </w:rPr>
            </w:pPr>
            <w:r>
              <w:rPr>
                <w:sz w:val="24"/>
                <w:szCs w:val="24"/>
              </w:rPr>
              <w:t xml:space="preserve">Умисне штучне дроблення предмета закупівлі із зазначенням сукупності таких технічних умов або інших споживчих характеристик товару, які дають змогу замінити одну конкуренту процедуру закупівлі на більшу кількість неконкурентних процедур закупівель (прямі договори) або застосування спрощених процедур  </w:t>
            </w:r>
          </w:p>
        </w:tc>
        <w:tc>
          <w:tcPr>
            <w:tcW w:w="3407" w:type="dxa"/>
            <w:tcBorders>
              <w:top w:val="single" w:sz="4" w:space="0" w:color="auto"/>
              <w:left w:val="single" w:sz="4" w:space="0" w:color="auto"/>
              <w:bottom w:val="single" w:sz="4" w:space="0" w:color="auto"/>
              <w:right w:val="single" w:sz="4" w:space="0" w:color="auto"/>
            </w:tcBorders>
          </w:tcPr>
          <w:p w14:paraId="09F54196" w14:textId="77777777" w:rsidR="00245526" w:rsidRDefault="00245526">
            <w:pPr>
              <w:pStyle w:val="a3"/>
              <w:tabs>
                <w:tab w:val="left" w:pos="38"/>
              </w:tabs>
              <w:ind w:left="34"/>
              <w:jc w:val="center"/>
              <w:rPr>
                <w:sz w:val="24"/>
                <w:szCs w:val="24"/>
              </w:rPr>
            </w:pPr>
          </w:p>
          <w:p w14:paraId="20E1D9BB" w14:textId="77777777" w:rsidR="00245526" w:rsidRDefault="00245526">
            <w:pPr>
              <w:pStyle w:val="a3"/>
              <w:tabs>
                <w:tab w:val="left" w:pos="38"/>
              </w:tabs>
              <w:ind w:left="34"/>
              <w:jc w:val="center"/>
              <w:rPr>
                <w:color w:val="FF0000"/>
                <w:sz w:val="24"/>
                <w:szCs w:val="24"/>
              </w:rPr>
            </w:pPr>
            <w:r>
              <w:rPr>
                <w:sz w:val="24"/>
                <w:szCs w:val="24"/>
              </w:rPr>
              <w:t>Недоброчесність посадових осіб; Дискреційні повноваження під час підготовки тендерної документації; відсутність ефективних механізмів реагування на порушення у спрощених закупівель</w:t>
            </w:r>
            <w:r>
              <w:rPr>
                <w:color w:val="FF0000"/>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14:paraId="136AA44B" w14:textId="77777777" w:rsidR="00245526" w:rsidRDefault="00245526">
            <w:pPr>
              <w:tabs>
                <w:tab w:val="left" w:pos="38"/>
              </w:tabs>
              <w:spacing w:after="0"/>
              <w:jc w:val="center"/>
              <w:rPr>
                <w:rFonts w:ascii="Times New Roman" w:hAnsi="Times New Roman"/>
                <w:sz w:val="24"/>
                <w:szCs w:val="24"/>
                <w:lang w:val="uk-UA"/>
              </w:rPr>
            </w:pPr>
          </w:p>
          <w:p w14:paraId="7D2D7E0D" w14:textId="77777777" w:rsidR="00245526" w:rsidRDefault="00245526">
            <w:pPr>
              <w:tabs>
                <w:tab w:val="left" w:pos="38"/>
              </w:tabs>
              <w:spacing w:after="0"/>
              <w:jc w:val="center"/>
              <w:rPr>
                <w:rFonts w:ascii="Times New Roman" w:hAnsi="Times New Roman"/>
                <w:color w:val="FF0000"/>
                <w:sz w:val="24"/>
                <w:szCs w:val="24"/>
                <w:lang w:val="uk-UA"/>
              </w:rPr>
            </w:pPr>
            <w:r>
              <w:rPr>
                <w:rFonts w:ascii="Times New Roman" w:hAnsi="Times New Roman"/>
                <w:sz w:val="24"/>
                <w:szCs w:val="24"/>
                <w:lang w:val="uk-UA"/>
              </w:rPr>
              <w:t>Притягнення посадових осіб до відповідальності, втрата репутації Комісії, судові процеси проти Комісії</w:t>
            </w:r>
          </w:p>
        </w:tc>
      </w:tr>
      <w:tr w:rsidR="00245526" w:rsidRPr="00C60CCD" w14:paraId="3A2C193D" w14:textId="77777777" w:rsidTr="00245526">
        <w:tc>
          <w:tcPr>
            <w:tcW w:w="1177" w:type="dxa"/>
            <w:tcBorders>
              <w:top w:val="single" w:sz="4" w:space="0" w:color="auto"/>
              <w:left w:val="single" w:sz="4" w:space="0" w:color="auto"/>
              <w:bottom w:val="single" w:sz="4" w:space="0" w:color="auto"/>
              <w:right w:val="single" w:sz="4" w:space="0" w:color="auto"/>
            </w:tcBorders>
          </w:tcPr>
          <w:p w14:paraId="061A86F0" w14:textId="77777777" w:rsidR="00245526" w:rsidRDefault="00245526">
            <w:pPr>
              <w:pStyle w:val="a3"/>
              <w:ind w:left="29" w:hanging="2"/>
              <w:jc w:val="center"/>
              <w:rPr>
                <w:sz w:val="24"/>
                <w:szCs w:val="24"/>
                <w:lang w:eastAsia="en-US"/>
              </w:rPr>
            </w:pPr>
          </w:p>
          <w:p w14:paraId="42B7590A" w14:textId="77777777" w:rsidR="00245526" w:rsidRDefault="00245526">
            <w:pPr>
              <w:pStyle w:val="a3"/>
              <w:ind w:left="29" w:hanging="2"/>
              <w:jc w:val="center"/>
              <w:rPr>
                <w:sz w:val="24"/>
                <w:szCs w:val="24"/>
                <w:lang w:eastAsia="en-US"/>
              </w:rPr>
            </w:pPr>
          </w:p>
          <w:p w14:paraId="0EDFA2C9" w14:textId="77777777" w:rsidR="00245526" w:rsidRDefault="00245526">
            <w:pPr>
              <w:pStyle w:val="a3"/>
              <w:ind w:left="29" w:hanging="2"/>
              <w:jc w:val="center"/>
              <w:rPr>
                <w:sz w:val="24"/>
                <w:szCs w:val="24"/>
                <w:lang w:eastAsia="en-US"/>
              </w:rPr>
            </w:pPr>
            <w:r>
              <w:rPr>
                <w:sz w:val="24"/>
                <w:szCs w:val="24"/>
                <w:lang w:eastAsia="en-US"/>
              </w:rPr>
              <w:t>10</w:t>
            </w:r>
          </w:p>
        </w:tc>
        <w:tc>
          <w:tcPr>
            <w:tcW w:w="4034" w:type="dxa"/>
            <w:tcBorders>
              <w:top w:val="single" w:sz="4" w:space="0" w:color="auto"/>
              <w:left w:val="single" w:sz="4" w:space="0" w:color="auto"/>
              <w:bottom w:val="single" w:sz="4" w:space="0" w:color="auto"/>
              <w:right w:val="single" w:sz="4" w:space="0" w:color="auto"/>
            </w:tcBorders>
          </w:tcPr>
          <w:p w14:paraId="3474BDCE" w14:textId="77777777" w:rsidR="00245526" w:rsidRDefault="00245526">
            <w:pPr>
              <w:pStyle w:val="a3"/>
              <w:tabs>
                <w:tab w:val="left" w:pos="38"/>
              </w:tabs>
              <w:jc w:val="center"/>
              <w:rPr>
                <w:sz w:val="24"/>
                <w:szCs w:val="24"/>
                <w:lang w:eastAsia="en-US"/>
              </w:rPr>
            </w:pPr>
          </w:p>
          <w:p w14:paraId="7DA257EE" w14:textId="77777777" w:rsidR="00245526" w:rsidRDefault="00245526">
            <w:pPr>
              <w:pStyle w:val="a3"/>
              <w:tabs>
                <w:tab w:val="left" w:pos="38"/>
              </w:tabs>
              <w:jc w:val="center"/>
              <w:rPr>
                <w:sz w:val="24"/>
                <w:szCs w:val="24"/>
                <w:lang w:eastAsia="en-US"/>
              </w:rPr>
            </w:pPr>
          </w:p>
          <w:p w14:paraId="58144C55" w14:textId="77777777" w:rsidR="00245526" w:rsidRDefault="00245526">
            <w:pPr>
              <w:pStyle w:val="a3"/>
              <w:tabs>
                <w:tab w:val="left" w:pos="38"/>
              </w:tabs>
              <w:jc w:val="center"/>
              <w:rPr>
                <w:sz w:val="24"/>
                <w:szCs w:val="24"/>
                <w:lang w:eastAsia="en-US"/>
              </w:rPr>
            </w:pPr>
            <w:r>
              <w:rPr>
                <w:sz w:val="24"/>
                <w:szCs w:val="24"/>
                <w:lang w:eastAsia="en-US"/>
              </w:rPr>
              <w:t>Закупівля послуг, виконання яких складно оцінити</w:t>
            </w:r>
          </w:p>
        </w:tc>
        <w:tc>
          <w:tcPr>
            <w:tcW w:w="3828" w:type="dxa"/>
            <w:tcBorders>
              <w:top w:val="single" w:sz="4" w:space="0" w:color="auto"/>
              <w:left w:val="single" w:sz="4" w:space="0" w:color="auto"/>
              <w:bottom w:val="single" w:sz="4" w:space="0" w:color="auto"/>
              <w:right w:val="single" w:sz="4" w:space="0" w:color="auto"/>
            </w:tcBorders>
          </w:tcPr>
          <w:p w14:paraId="1DC130EC" w14:textId="77777777" w:rsidR="00245526" w:rsidRDefault="00245526">
            <w:pPr>
              <w:pStyle w:val="a3"/>
              <w:tabs>
                <w:tab w:val="left" w:pos="38"/>
              </w:tabs>
              <w:jc w:val="center"/>
              <w:rPr>
                <w:sz w:val="24"/>
                <w:szCs w:val="24"/>
              </w:rPr>
            </w:pPr>
          </w:p>
          <w:p w14:paraId="177E919F" w14:textId="77777777" w:rsidR="00245526" w:rsidRDefault="00245526">
            <w:pPr>
              <w:pStyle w:val="a3"/>
              <w:tabs>
                <w:tab w:val="left" w:pos="38"/>
              </w:tabs>
              <w:jc w:val="center"/>
              <w:rPr>
                <w:sz w:val="24"/>
                <w:szCs w:val="24"/>
              </w:rPr>
            </w:pPr>
            <w:r>
              <w:rPr>
                <w:sz w:val="24"/>
                <w:szCs w:val="24"/>
              </w:rPr>
              <w:t xml:space="preserve">Умисне здійснення закупівлі послуг, результат яких важко/неможливо оцінити кількісним та якісними показниками (консультаційні, </w:t>
            </w:r>
            <w:r>
              <w:rPr>
                <w:sz w:val="24"/>
                <w:szCs w:val="24"/>
              </w:rPr>
              <w:lastRenderedPageBreak/>
              <w:t>методологічні, консалтингові, рекламні та інші послуги)</w:t>
            </w:r>
          </w:p>
        </w:tc>
        <w:tc>
          <w:tcPr>
            <w:tcW w:w="3407" w:type="dxa"/>
            <w:tcBorders>
              <w:top w:val="single" w:sz="4" w:space="0" w:color="auto"/>
              <w:left w:val="single" w:sz="4" w:space="0" w:color="auto"/>
              <w:bottom w:val="single" w:sz="4" w:space="0" w:color="auto"/>
              <w:right w:val="single" w:sz="4" w:space="0" w:color="auto"/>
            </w:tcBorders>
          </w:tcPr>
          <w:p w14:paraId="6DA549F7" w14:textId="77777777" w:rsidR="00245526" w:rsidRDefault="00245526">
            <w:pPr>
              <w:pStyle w:val="a3"/>
              <w:tabs>
                <w:tab w:val="left" w:pos="38"/>
              </w:tabs>
              <w:ind w:left="34"/>
              <w:jc w:val="center"/>
              <w:rPr>
                <w:sz w:val="24"/>
                <w:szCs w:val="24"/>
              </w:rPr>
            </w:pPr>
          </w:p>
          <w:p w14:paraId="79137453" w14:textId="77777777" w:rsidR="00245526" w:rsidRDefault="00245526">
            <w:pPr>
              <w:pStyle w:val="a3"/>
              <w:tabs>
                <w:tab w:val="left" w:pos="38"/>
              </w:tabs>
              <w:ind w:left="34"/>
              <w:jc w:val="center"/>
              <w:rPr>
                <w:sz w:val="24"/>
                <w:szCs w:val="24"/>
              </w:rPr>
            </w:pPr>
          </w:p>
          <w:p w14:paraId="7A628E0F" w14:textId="77777777" w:rsidR="00245526" w:rsidRDefault="00245526">
            <w:pPr>
              <w:pStyle w:val="a3"/>
              <w:tabs>
                <w:tab w:val="left" w:pos="38"/>
              </w:tabs>
              <w:ind w:left="34"/>
              <w:jc w:val="center"/>
              <w:rPr>
                <w:sz w:val="24"/>
                <w:szCs w:val="24"/>
              </w:rPr>
            </w:pPr>
            <w:r>
              <w:rPr>
                <w:sz w:val="24"/>
                <w:szCs w:val="24"/>
              </w:rPr>
              <w:t>Недоброчесність посадових осіб; Дискреційні повноваження під час визначення необхідних предметів закупівлі</w:t>
            </w:r>
          </w:p>
        </w:tc>
        <w:tc>
          <w:tcPr>
            <w:tcW w:w="2501" w:type="dxa"/>
            <w:tcBorders>
              <w:top w:val="single" w:sz="4" w:space="0" w:color="auto"/>
              <w:left w:val="single" w:sz="4" w:space="0" w:color="auto"/>
              <w:bottom w:val="single" w:sz="4" w:space="0" w:color="auto"/>
              <w:right w:val="single" w:sz="4" w:space="0" w:color="auto"/>
            </w:tcBorders>
          </w:tcPr>
          <w:p w14:paraId="31F0C3AC" w14:textId="77777777" w:rsidR="00245526" w:rsidRDefault="00245526">
            <w:pPr>
              <w:tabs>
                <w:tab w:val="left" w:pos="38"/>
              </w:tabs>
              <w:spacing w:after="0"/>
              <w:jc w:val="center"/>
              <w:rPr>
                <w:rFonts w:ascii="Times New Roman" w:hAnsi="Times New Roman"/>
                <w:sz w:val="24"/>
                <w:szCs w:val="24"/>
                <w:lang w:val="uk-UA"/>
              </w:rPr>
            </w:pPr>
          </w:p>
          <w:p w14:paraId="7C8F5873"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 xml:space="preserve">Притягнення посадових осіб до відповідальності, втрата репутації Комісії, судові </w:t>
            </w:r>
            <w:r>
              <w:rPr>
                <w:rFonts w:ascii="Times New Roman" w:hAnsi="Times New Roman"/>
                <w:sz w:val="24"/>
                <w:szCs w:val="24"/>
                <w:lang w:val="uk-UA"/>
              </w:rPr>
              <w:lastRenderedPageBreak/>
              <w:t>процеси проти Комісії</w:t>
            </w:r>
          </w:p>
          <w:p w14:paraId="2241321C" w14:textId="77777777" w:rsidR="00245526" w:rsidRDefault="00245526">
            <w:pPr>
              <w:tabs>
                <w:tab w:val="left" w:pos="38"/>
              </w:tabs>
              <w:spacing w:after="0"/>
              <w:jc w:val="center"/>
              <w:rPr>
                <w:rFonts w:ascii="Times New Roman" w:hAnsi="Times New Roman"/>
                <w:sz w:val="24"/>
                <w:szCs w:val="24"/>
                <w:lang w:val="uk-UA"/>
              </w:rPr>
            </w:pPr>
          </w:p>
        </w:tc>
      </w:tr>
      <w:tr w:rsidR="00245526" w:rsidRPr="00C60CCD" w14:paraId="33D1AE77" w14:textId="77777777" w:rsidTr="00245526">
        <w:tc>
          <w:tcPr>
            <w:tcW w:w="1177" w:type="dxa"/>
            <w:tcBorders>
              <w:top w:val="single" w:sz="4" w:space="0" w:color="auto"/>
              <w:left w:val="single" w:sz="4" w:space="0" w:color="auto"/>
              <w:bottom w:val="single" w:sz="4" w:space="0" w:color="auto"/>
              <w:right w:val="single" w:sz="4" w:space="0" w:color="auto"/>
            </w:tcBorders>
          </w:tcPr>
          <w:p w14:paraId="48D1146C" w14:textId="77777777" w:rsidR="00245526" w:rsidRDefault="00245526">
            <w:pPr>
              <w:pStyle w:val="a3"/>
              <w:ind w:left="29" w:hanging="2"/>
              <w:jc w:val="center"/>
              <w:rPr>
                <w:sz w:val="24"/>
                <w:szCs w:val="24"/>
                <w:lang w:eastAsia="en-US"/>
              </w:rPr>
            </w:pPr>
          </w:p>
          <w:p w14:paraId="18095638" w14:textId="77777777" w:rsidR="00245526" w:rsidRDefault="00245526">
            <w:pPr>
              <w:pStyle w:val="a3"/>
              <w:ind w:left="29" w:hanging="2"/>
              <w:jc w:val="center"/>
              <w:rPr>
                <w:sz w:val="24"/>
                <w:szCs w:val="24"/>
                <w:lang w:eastAsia="en-US"/>
              </w:rPr>
            </w:pPr>
          </w:p>
          <w:p w14:paraId="393D53CC" w14:textId="77777777" w:rsidR="00245526" w:rsidRDefault="00245526">
            <w:pPr>
              <w:pStyle w:val="a3"/>
              <w:jc w:val="center"/>
              <w:rPr>
                <w:sz w:val="24"/>
                <w:szCs w:val="24"/>
                <w:lang w:eastAsia="en-US"/>
              </w:rPr>
            </w:pPr>
            <w:r>
              <w:rPr>
                <w:sz w:val="24"/>
                <w:szCs w:val="24"/>
                <w:lang w:eastAsia="en-US"/>
              </w:rPr>
              <w:t>11</w:t>
            </w:r>
          </w:p>
        </w:tc>
        <w:tc>
          <w:tcPr>
            <w:tcW w:w="4034" w:type="dxa"/>
            <w:tcBorders>
              <w:top w:val="single" w:sz="4" w:space="0" w:color="auto"/>
              <w:left w:val="single" w:sz="4" w:space="0" w:color="auto"/>
              <w:bottom w:val="single" w:sz="4" w:space="0" w:color="auto"/>
              <w:right w:val="single" w:sz="4" w:space="0" w:color="auto"/>
            </w:tcBorders>
          </w:tcPr>
          <w:p w14:paraId="00C48E75" w14:textId="77777777" w:rsidR="00245526" w:rsidRDefault="00245526">
            <w:pPr>
              <w:pStyle w:val="a3"/>
              <w:tabs>
                <w:tab w:val="left" w:pos="38"/>
              </w:tabs>
              <w:jc w:val="center"/>
              <w:rPr>
                <w:sz w:val="24"/>
                <w:szCs w:val="24"/>
                <w:lang w:eastAsia="en-US"/>
              </w:rPr>
            </w:pPr>
          </w:p>
          <w:p w14:paraId="0F99CDB6" w14:textId="77777777" w:rsidR="00245526" w:rsidRDefault="00245526">
            <w:pPr>
              <w:pStyle w:val="a3"/>
              <w:tabs>
                <w:tab w:val="left" w:pos="38"/>
              </w:tabs>
              <w:jc w:val="center"/>
              <w:rPr>
                <w:sz w:val="24"/>
                <w:szCs w:val="24"/>
                <w:lang w:eastAsia="en-US"/>
              </w:rPr>
            </w:pPr>
          </w:p>
          <w:p w14:paraId="1A75833B" w14:textId="77777777" w:rsidR="00245526" w:rsidRDefault="00245526">
            <w:pPr>
              <w:pStyle w:val="a3"/>
              <w:tabs>
                <w:tab w:val="left" w:pos="38"/>
              </w:tabs>
              <w:jc w:val="center"/>
              <w:rPr>
                <w:sz w:val="24"/>
                <w:szCs w:val="24"/>
                <w:lang w:eastAsia="en-US"/>
              </w:rPr>
            </w:pPr>
            <w:r>
              <w:rPr>
                <w:sz w:val="24"/>
                <w:szCs w:val="24"/>
                <w:lang w:eastAsia="en-US"/>
              </w:rPr>
              <w:t>Дискримінаційні умови тендерної документації та обмеження конкуренції</w:t>
            </w:r>
          </w:p>
        </w:tc>
        <w:tc>
          <w:tcPr>
            <w:tcW w:w="3828" w:type="dxa"/>
            <w:tcBorders>
              <w:top w:val="single" w:sz="4" w:space="0" w:color="auto"/>
              <w:left w:val="single" w:sz="4" w:space="0" w:color="auto"/>
              <w:bottom w:val="single" w:sz="4" w:space="0" w:color="auto"/>
              <w:right w:val="single" w:sz="4" w:space="0" w:color="auto"/>
            </w:tcBorders>
            <w:hideMark/>
          </w:tcPr>
          <w:p w14:paraId="293831AF" w14:textId="77777777" w:rsidR="00245526" w:rsidRDefault="00245526">
            <w:pPr>
              <w:pStyle w:val="a3"/>
              <w:tabs>
                <w:tab w:val="left" w:pos="38"/>
              </w:tabs>
              <w:jc w:val="center"/>
              <w:rPr>
                <w:sz w:val="24"/>
                <w:szCs w:val="24"/>
              </w:rPr>
            </w:pPr>
            <w:r>
              <w:rPr>
                <w:sz w:val="24"/>
                <w:szCs w:val="24"/>
              </w:rPr>
              <w:t>Встановлення дискримінаційних умов тендерної документації, орієнтованої на заздалегідь визначеного учасника, що звужує коло потенційних учасників та/або унеможливлює перемогу постачальників, які можуть запропонувати роботу/товар/послугу кращої якості за нижчої ціни</w:t>
            </w:r>
          </w:p>
        </w:tc>
        <w:tc>
          <w:tcPr>
            <w:tcW w:w="3407" w:type="dxa"/>
            <w:tcBorders>
              <w:top w:val="single" w:sz="4" w:space="0" w:color="auto"/>
              <w:left w:val="single" w:sz="4" w:space="0" w:color="auto"/>
              <w:bottom w:val="single" w:sz="4" w:space="0" w:color="auto"/>
              <w:right w:val="single" w:sz="4" w:space="0" w:color="auto"/>
            </w:tcBorders>
          </w:tcPr>
          <w:p w14:paraId="6BD6CE17" w14:textId="77777777" w:rsidR="00245526" w:rsidRDefault="00245526">
            <w:pPr>
              <w:pStyle w:val="a3"/>
              <w:tabs>
                <w:tab w:val="left" w:pos="38"/>
              </w:tabs>
              <w:ind w:left="34"/>
              <w:jc w:val="center"/>
              <w:rPr>
                <w:sz w:val="24"/>
                <w:szCs w:val="24"/>
              </w:rPr>
            </w:pPr>
          </w:p>
          <w:p w14:paraId="2AAD43CD" w14:textId="77777777" w:rsidR="00245526" w:rsidRDefault="00245526">
            <w:pPr>
              <w:pStyle w:val="a3"/>
              <w:tabs>
                <w:tab w:val="left" w:pos="38"/>
              </w:tabs>
              <w:ind w:left="34"/>
              <w:jc w:val="center"/>
              <w:rPr>
                <w:sz w:val="24"/>
                <w:szCs w:val="24"/>
              </w:rPr>
            </w:pPr>
            <w:r>
              <w:rPr>
                <w:sz w:val="24"/>
                <w:szCs w:val="24"/>
              </w:rPr>
              <w:t>Наявність дискреційних повноважень щодо розробки тендерної документації; Недоброчесність посадових осіб; Недосконалість заходів оперативного реагування на порушення у спрощених закупівлях</w:t>
            </w:r>
          </w:p>
        </w:tc>
        <w:tc>
          <w:tcPr>
            <w:tcW w:w="2501" w:type="dxa"/>
            <w:tcBorders>
              <w:top w:val="single" w:sz="4" w:space="0" w:color="auto"/>
              <w:left w:val="single" w:sz="4" w:space="0" w:color="auto"/>
              <w:bottom w:val="single" w:sz="4" w:space="0" w:color="auto"/>
              <w:right w:val="single" w:sz="4" w:space="0" w:color="auto"/>
            </w:tcBorders>
          </w:tcPr>
          <w:p w14:paraId="540EDFDF" w14:textId="77777777" w:rsidR="00245526" w:rsidRDefault="00245526">
            <w:pPr>
              <w:tabs>
                <w:tab w:val="left" w:pos="38"/>
              </w:tabs>
              <w:spacing w:after="0"/>
              <w:jc w:val="center"/>
              <w:rPr>
                <w:rFonts w:ascii="Times New Roman" w:hAnsi="Times New Roman"/>
                <w:sz w:val="24"/>
                <w:szCs w:val="24"/>
                <w:lang w:val="uk-UA"/>
              </w:rPr>
            </w:pPr>
          </w:p>
          <w:p w14:paraId="59AF4407"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Притягнення посадових осіб до відповідальності, втрата репутації Комісії, судові процеси проти Комісії</w:t>
            </w:r>
          </w:p>
        </w:tc>
      </w:tr>
      <w:tr w:rsidR="00245526" w14:paraId="4F35F884" w14:textId="77777777" w:rsidTr="00245526">
        <w:tc>
          <w:tcPr>
            <w:tcW w:w="14947" w:type="dxa"/>
            <w:gridSpan w:val="5"/>
            <w:tcBorders>
              <w:top w:val="single" w:sz="4" w:space="0" w:color="auto"/>
              <w:left w:val="single" w:sz="4" w:space="0" w:color="auto"/>
              <w:bottom w:val="single" w:sz="4" w:space="0" w:color="auto"/>
              <w:right w:val="single" w:sz="4" w:space="0" w:color="auto"/>
            </w:tcBorders>
            <w:hideMark/>
          </w:tcPr>
          <w:p w14:paraId="0E1ED09E" w14:textId="77777777" w:rsidR="00245526" w:rsidRDefault="00245526">
            <w:pPr>
              <w:tabs>
                <w:tab w:val="left" w:pos="38"/>
              </w:tabs>
              <w:spacing w:after="0"/>
              <w:ind w:firstLine="567"/>
              <w:jc w:val="center"/>
              <w:rPr>
                <w:rFonts w:ascii="Times New Roman" w:hAnsi="Times New Roman"/>
                <w:sz w:val="24"/>
                <w:szCs w:val="24"/>
                <w:lang w:val="uk-UA"/>
              </w:rPr>
            </w:pPr>
            <w:r>
              <w:rPr>
                <w:rFonts w:ascii="Times New Roman" w:hAnsi="Times New Roman"/>
                <w:b/>
                <w:sz w:val="24"/>
                <w:szCs w:val="24"/>
                <w:lang w:val="uk-UA"/>
              </w:rPr>
              <w:t>6. Внутрішній аудит</w:t>
            </w:r>
          </w:p>
        </w:tc>
      </w:tr>
      <w:tr w:rsidR="00245526" w:rsidRPr="00C60CCD" w14:paraId="50DD2D56" w14:textId="77777777" w:rsidTr="00245526">
        <w:trPr>
          <w:trHeight w:val="1908"/>
        </w:trPr>
        <w:tc>
          <w:tcPr>
            <w:tcW w:w="1177" w:type="dxa"/>
            <w:tcBorders>
              <w:top w:val="single" w:sz="4" w:space="0" w:color="auto"/>
              <w:left w:val="single" w:sz="4" w:space="0" w:color="auto"/>
              <w:bottom w:val="single" w:sz="4" w:space="0" w:color="auto"/>
              <w:right w:val="single" w:sz="4" w:space="0" w:color="auto"/>
            </w:tcBorders>
          </w:tcPr>
          <w:p w14:paraId="648BC5DB" w14:textId="77777777" w:rsidR="00245526" w:rsidRDefault="00245526">
            <w:pPr>
              <w:pStyle w:val="a3"/>
              <w:ind w:left="29" w:hanging="2"/>
              <w:jc w:val="center"/>
              <w:rPr>
                <w:sz w:val="24"/>
                <w:szCs w:val="24"/>
                <w:lang w:eastAsia="en-US"/>
              </w:rPr>
            </w:pPr>
          </w:p>
          <w:p w14:paraId="61323D98" w14:textId="77777777" w:rsidR="00245526" w:rsidRDefault="00245526">
            <w:pPr>
              <w:pStyle w:val="a3"/>
              <w:rPr>
                <w:sz w:val="24"/>
                <w:szCs w:val="24"/>
                <w:lang w:eastAsia="en-US"/>
              </w:rPr>
            </w:pPr>
          </w:p>
          <w:p w14:paraId="5F71E4A8" w14:textId="77777777" w:rsidR="00245526" w:rsidRDefault="00245526">
            <w:pPr>
              <w:pStyle w:val="a3"/>
              <w:jc w:val="center"/>
              <w:rPr>
                <w:sz w:val="24"/>
                <w:szCs w:val="24"/>
                <w:lang w:eastAsia="en-US"/>
              </w:rPr>
            </w:pPr>
            <w:r>
              <w:rPr>
                <w:sz w:val="24"/>
                <w:szCs w:val="24"/>
                <w:lang w:eastAsia="en-US"/>
              </w:rPr>
              <w:t>12</w:t>
            </w:r>
          </w:p>
        </w:tc>
        <w:tc>
          <w:tcPr>
            <w:tcW w:w="4034" w:type="dxa"/>
            <w:tcBorders>
              <w:top w:val="single" w:sz="4" w:space="0" w:color="auto"/>
              <w:left w:val="single" w:sz="4" w:space="0" w:color="auto"/>
              <w:bottom w:val="single" w:sz="4" w:space="0" w:color="auto"/>
              <w:right w:val="single" w:sz="4" w:space="0" w:color="auto"/>
            </w:tcBorders>
          </w:tcPr>
          <w:p w14:paraId="2F5DE536" w14:textId="77777777" w:rsidR="00245526" w:rsidRDefault="00245526">
            <w:pPr>
              <w:pStyle w:val="a3"/>
              <w:tabs>
                <w:tab w:val="left" w:pos="38"/>
              </w:tabs>
              <w:jc w:val="center"/>
              <w:rPr>
                <w:sz w:val="24"/>
                <w:szCs w:val="24"/>
                <w:lang w:eastAsia="en-US"/>
              </w:rPr>
            </w:pPr>
          </w:p>
          <w:p w14:paraId="402F1CD6" w14:textId="77777777" w:rsidR="00245526" w:rsidRDefault="00245526">
            <w:pPr>
              <w:pStyle w:val="a3"/>
              <w:tabs>
                <w:tab w:val="left" w:pos="38"/>
              </w:tabs>
              <w:jc w:val="center"/>
              <w:rPr>
                <w:sz w:val="24"/>
                <w:szCs w:val="24"/>
                <w:lang w:eastAsia="en-US"/>
              </w:rPr>
            </w:pPr>
          </w:p>
          <w:p w14:paraId="6A721DDF" w14:textId="77777777" w:rsidR="00245526" w:rsidRDefault="00245526">
            <w:pPr>
              <w:pStyle w:val="a3"/>
              <w:tabs>
                <w:tab w:val="left" w:pos="38"/>
              </w:tabs>
              <w:jc w:val="center"/>
              <w:rPr>
                <w:sz w:val="24"/>
                <w:szCs w:val="24"/>
                <w:lang w:eastAsia="en-US"/>
              </w:rPr>
            </w:pPr>
            <w:r>
              <w:rPr>
                <w:sz w:val="24"/>
                <w:szCs w:val="24"/>
                <w:lang w:eastAsia="en-US"/>
              </w:rPr>
              <w:t>Ймовірність надання необ’єктивних висновків за результатами внутрішніх аудитів з метою задоволення приватного інтересу</w:t>
            </w:r>
          </w:p>
        </w:tc>
        <w:tc>
          <w:tcPr>
            <w:tcW w:w="3828" w:type="dxa"/>
            <w:tcBorders>
              <w:top w:val="single" w:sz="4" w:space="0" w:color="auto"/>
              <w:left w:val="single" w:sz="4" w:space="0" w:color="auto"/>
              <w:bottom w:val="single" w:sz="4" w:space="0" w:color="auto"/>
              <w:right w:val="single" w:sz="4" w:space="0" w:color="auto"/>
            </w:tcBorders>
            <w:hideMark/>
          </w:tcPr>
          <w:p w14:paraId="36F0F5F0" w14:textId="77777777" w:rsidR="00245526" w:rsidRDefault="00245526">
            <w:pPr>
              <w:tabs>
                <w:tab w:val="left" w:pos="0"/>
                <w:tab w:val="left" w:pos="38"/>
              </w:tabs>
              <w:spacing w:after="0"/>
              <w:jc w:val="center"/>
              <w:outlineLvl w:val="0"/>
              <w:rPr>
                <w:rFonts w:ascii="Times New Roman" w:hAnsi="Times New Roman"/>
                <w:sz w:val="24"/>
                <w:szCs w:val="24"/>
                <w:lang w:val="uk-UA"/>
              </w:rPr>
            </w:pPr>
            <w:r>
              <w:rPr>
                <w:rFonts w:ascii="Times New Roman" w:hAnsi="Times New Roman"/>
                <w:sz w:val="24"/>
                <w:szCs w:val="24"/>
                <w:lang w:val="uk-UA"/>
              </w:rPr>
              <w:t>При проведенні внутрішнього аудиту можливе надання необ’єктивних висновків, приховування фактів зловживань та шахрайства у зв’язку з особистою зацікавленістю посадової особи або шляхом впливу третіх осіб</w:t>
            </w:r>
          </w:p>
        </w:tc>
        <w:tc>
          <w:tcPr>
            <w:tcW w:w="3407" w:type="dxa"/>
            <w:tcBorders>
              <w:top w:val="single" w:sz="4" w:space="0" w:color="auto"/>
              <w:left w:val="single" w:sz="4" w:space="0" w:color="auto"/>
              <w:bottom w:val="single" w:sz="4" w:space="0" w:color="auto"/>
              <w:right w:val="single" w:sz="4" w:space="0" w:color="auto"/>
            </w:tcBorders>
            <w:hideMark/>
          </w:tcPr>
          <w:p w14:paraId="5517D0AD" w14:textId="77777777" w:rsidR="00245526" w:rsidRDefault="00245526">
            <w:pPr>
              <w:pStyle w:val="a3"/>
              <w:tabs>
                <w:tab w:val="left" w:pos="38"/>
              </w:tabs>
              <w:jc w:val="center"/>
              <w:rPr>
                <w:sz w:val="24"/>
                <w:szCs w:val="24"/>
                <w:lang w:eastAsia="en-US"/>
              </w:rPr>
            </w:pPr>
            <w:r>
              <w:rPr>
                <w:sz w:val="24"/>
                <w:szCs w:val="24"/>
                <w:lang w:eastAsia="en-US"/>
              </w:rPr>
              <w:t>Наявність у посадової особи, яка проводить аудит, майнового або немайнового інтересу; Втручання третіх осіб у проведення внутрішнього аудиту</w:t>
            </w:r>
          </w:p>
        </w:tc>
        <w:tc>
          <w:tcPr>
            <w:tcW w:w="2501" w:type="dxa"/>
            <w:tcBorders>
              <w:top w:val="single" w:sz="4" w:space="0" w:color="auto"/>
              <w:left w:val="single" w:sz="4" w:space="0" w:color="auto"/>
              <w:bottom w:val="single" w:sz="4" w:space="0" w:color="auto"/>
              <w:right w:val="single" w:sz="4" w:space="0" w:color="auto"/>
            </w:tcBorders>
            <w:hideMark/>
          </w:tcPr>
          <w:p w14:paraId="0DAD6A8C"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Притягнення посадової особи до відповідальності, втрата репутації Комісії, завдання фінансової шкоди Комісії</w:t>
            </w:r>
          </w:p>
        </w:tc>
      </w:tr>
      <w:tr w:rsidR="00245526" w14:paraId="235872C6" w14:textId="77777777" w:rsidTr="00245526">
        <w:tc>
          <w:tcPr>
            <w:tcW w:w="14947" w:type="dxa"/>
            <w:gridSpan w:val="5"/>
            <w:tcBorders>
              <w:top w:val="single" w:sz="4" w:space="0" w:color="auto"/>
              <w:left w:val="single" w:sz="4" w:space="0" w:color="auto"/>
              <w:bottom w:val="single" w:sz="4" w:space="0" w:color="auto"/>
              <w:right w:val="single" w:sz="4" w:space="0" w:color="auto"/>
            </w:tcBorders>
            <w:hideMark/>
          </w:tcPr>
          <w:p w14:paraId="50212A16" w14:textId="77777777" w:rsidR="00245526" w:rsidRDefault="00245526">
            <w:pPr>
              <w:tabs>
                <w:tab w:val="left" w:pos="38"/>
              </w:tabs>
              <w:spacing w:after="0"/>
              <w:ind w:firstLine="567"/>
              <w:jc w:val="center"/>
              <w:rPr>
                <w:rFonts w:ascii="Times New Roman" w:hAnsi="Times New Roman"/>
                <w:b/>
                <w:bCs/>
                <w:sz w:val="24"/>
                <w:szCs w:val="24"/>
                <w:lang w:val="uk-UA"/>
              </w:rPr>
            </w:pPr>
            <w:r>
              <w:rPr>
                <w:rFonts w:ascii="Times New Roman" w:hAnsi="Times New Roman"/>
                <w:b/>
                <w:bCs/>
                <w:sz w:val="24"/>
                <w:szCs w:val="24"/>
                <w:lang w:val="uk-UA"/>
              </w:rPr>
              <w:t>7. Управління інформацією</w:t>
            </w:r>
          </w:p>
        </w:tc>
      </w:tr>
      <w:tr w:rsidR="00245526" w14:paraId="31910BD4" w14:textId="77777777" w:rsidTr="00245526">
        <w:tc>
          <w:tcPr>
            <w:tcW w:w="1177" w:type="dxa"/>
            <w:tcBorders>
              <w:top w:val="single" w:sz="4" w:space="0" w:color="auto"/>
              <w:left w:val="single" w:sz="4" w:space="0" w:color="auto"/>
              <w:bottom w:val="single" w:sz="4" w:space="0" w:color="auto"/>
              <w:right w:val="single" w:sz="4" w:space="0" w:color="auto"/>
            </w:tcBorders>
          </w:tcPr>
          <w:p w14:paraId="1337D52C" w14:textId="77777777" w:rsidR="00245526" w:rsidRDefault="00245526">
            <w:pPr>
              <w:pStyle w:val="a3"/>
              <w:jc w:val="center"/>
              <w:rPr>
                <w:sz w:val="24"/>
                <w:szCs w:val="24"/>
                <w:lang w:eastAsia="en-US"/>
              </w:rPr>
            </w:pPr>
          </w:p>
          <w:p w14:paraId="5FF9B826" w14:textId="77777777" w:rsidR="00245526" w:rsidRDefault="00245526">
            <w:pPr>
              <w:pStyle w:val="a3"/>
              <w:jc w:val="center"/>
              <w:rPr>
                <w:sz w:val="24"/>
                <w:szCs w:val="24"/>
                <w:lang w:eastAsia="en-US"/>
              </w:rPr>
            </w:pPr>
          </w:p>
          <w:p w14:paraId="0A1A685E" w14:textId="77777777" w:rsidR="00245526" w:rsidRDefault="00245526">
            <w:pPr>
              <w:pStyle w:val="a3"/>
              <w:jc w:val="center"/>
              <w:rPr>
                <w:sz w:val="24"/>
                <w:szCs w:val="24"/>
                <w:lang w:eastAsia="en-US"/>
              </w:rPr>
            </w:pPr>
            <w:r>
              <w:rPr>
                <w:sz w:val="24"/>
                <w:szCs w:val="24"/>
                <w:lang w:eastAsia="en-US"/>
              </w:rPr>
              <w:t>13</w:t>
            </w:r>
          </w:p>
        </w:tc>
        <w:tc>
          <w:tcPr>
            <w:tcW w:w="4034" w:type="dxa"/>
            <w:tcBorders>
              <w:top w:val="single" w:sz="4" w:space="0" w:color="auto"/>
              <w:left w:val="single" w:sz="4" w:space="0" w:color="auto"/>
              <w:bottom w:val="single" w:sz="4" w:space="0" w:color="auto"/>
              <w:right w:val="single" w:sz="4" w:space="0" w:color="auto"/>
            </w:tcBorders>
          </w:tcPr>
          <w:p w14:paraId="32229A78" w14:textId="77777777" w:rsidR="00245526" w:rsidRDefault="00245526">
            <w:pPr>
              <w:pStyle w:val="a3"/>
              <w:tabs>
                <w:tab w:val="left" w:pos="38"/>
              </w:tabs>
              <w:jc w:val="center"/>
              <w:rPr>
                <w:sz w:val="24"/>
                <w:szCs w:val="24"/>
                <w:lang w:eastAsia="en-US"/>
              </w:rPr>
            </w:pPr>
          </w:p>
          <w:p w14:paraId="748CA989" w14:textId="77777777" w:rsidR="00245526" w:rsidRDefault="00245526">
            <w:pPr>
              <w:pStyle w:val="a3"/>
              <w:tabs>
                <w:tab w:val="left" w:pos="38"/>
              </w:tabs>
              <w:jc w:val="center"/>
              <w:rPr>
                <w:sz w:val="24"/>
                <w:szCs w:val="24"/>
                <w:lang w:eastAsia="en-US"/>
              </w:rPr>
            </w:pPr>
            <w:r>
              <w:rPr>
                <w:sz w:val="24"/>
                <w:szCs w:val="24"/>
                <w:lang w:eastAsia="en-US"/>
              </w:rPr>
              <w:t xml:space="preserve">Можливість розголошення </w:t>
            </w:r>
          </w:p>
          <w:p w14:paraId="5350D299" w14:textId="623F89D6" w:rsidR="00245526" w:rsidRDefault="00245526">
            <w:pPr>
              <w:pStyle w:val="a3"/>
              <w:tabs>
                <w:tab w:val="left" w:pos="38"/>
              </w:tabs>
              <w:jc w:val="center"/>
              <w:rPr>
                <w:sz w:val="24"/>
                <w:szCs w:val="24"/>
                <w:lang w:eastAsia="en-US"/>
              </w:rPr>
            </w:pPr>
            <w:r>
              <w:rPr>
                <w:sz w:val="24"/>
                <w:szCs w:val="24"/>
                <w:lang w:eastAsia="en-US"/>
              </w:rPr>
              <w:t>конфіденційної чи службової інформації, що стала відома державним службовцям під час виконання ними своїх</w:t>
            </w:r>
            <w:r w:rsidR="00325D4C">
              <w:rPr>
                <w:sz w:val="24"/>
                <w:szCs w:val="24"/>
                <w:lang w:eastAsia="en-US"/>
              </w:rPr>
              <w:t xml:space="preserve"> посадових</w:t>
            </w:r>
            <w:r>
              <w:rPr>
                <w:sz w:val="24"/>
                <w:szCs w:val="24"/>
                <w:lang w:eastAsia="en-US"/>
              </w:rPr>
              <w:t xml:space="preserve"> обов’язків </w:t>
            </w:r>
          </w:p>
        </w:tc>
        <w:tc>
          <w:tcPr>
            <w:tcW w:w="3828" w:type="dxa"/>
            <w:tcBorders>
              <w:top w:val="single" w:sz="4" w:space="0" w:color="auto"/>
              <w:left w:val="single" w:sz="4" w:space="0" w:color="auto"/>
              <w:bottom w:val="single" w:sz="4" w:space="0" w:color="auto"/>
              <w:right w:val="single" w:sz="4" w:space="0" w:color="auto"/>
            </w:tcBorders>
            <w:hideMark/>
          </w:tcPr>
          <w:p w14:paraId="5EAC0BBA" w14:textId="77777777" w:rsidR="00245526" w:rsidRDefault="00245526">
            <w:pPr>
              <w:tabs>
                <w:tab w:val="left" w:pos="38"/>
                <w:tab w:val="left" w:pos="1320"/>
              </w:tabs>
              <w:spacing w:after="0"/>
              <w:jc w:val="center"/>
              <w:rPr>
                <w:rFonts w:ascii="Times New Roman" w:hAnsi="Times New Roman"/>
                <w:sz w:val="24"/>
                <w:szCs w:val="24"/>
                <w:lang w:val="uk-UA"/>
              </w:rPr>
            </w:pPr>
            <w:r>
              <w:rPr>
                <w:rFonts w:ascii="Times New Roman" w:hAnsi="Times New Roman"/>
                <w:sz w:val="24"/>
                <w:szCs w:val="24"/>
                <w:lang w:val="uk-UA"/>
              </w:rPr>
              <w:t>Можливість розголошення конфіденційної чи службової інформації у зв’язку з особистою зацікавленістю посадової особи або шляхом впливу третіх осіб</w:t>
            </w:r>
          </w:p>
        </w:tc>
        <w:tc>
          <w:tcPr>
            <w:tcW w:w="3407" w:type="dxa"/>
            <w:tcBorders>
              <w:top w:val="single" w:sz="4" w:space="0" w:color="auto"/>
              <w:left w:val="single" w:sz="4" w:space="0" w:color="auto"/>
              <w:bottom w:val="single" w:sz="4" w:space="0" w:color="auto"/>
              <w:right w:val="single" w:sz="4" w:space="0" w:color="auto"/>
            </w:tcBorders>
            <w:hideMark/>
          </w:tcPr>
          <w:p w14:paraId="094AB7BD" w14:textId="77777777" w:rsidR="00245526" w:rsidRDefault="00245526">
            <w:pPr>
              <w:pStyle w:val="a3"/>
              <w:tabs>
                <w:tab w:val="left" w:pos="38"/>
              </w:tabs>
              <w:jc w:val="center"/>
              <w:rPr>
                <w:sz w:val="24"/>
                <w:szCs w:val="24"/>
              </w:rPr>
            </w:pPr>
            <w:r>
              <w:rPr>
                <w:sz w:val="24"/>
                <w:szCs w:val="24"/>
              </w:rPr>
              <w:t xml:space="preserve">Приватний інтерес особи; </w:t>
            </w:r>
            <w:r>
              <w:rPr>
                <w:sz w:val="24"/>
                <w:szCs w:val="24"/>
                <w:lang w:eastAsia="en-US"/>
              </w:rPr>
              <w:t xml:space="preserve">Зацікавленість в отриманні неправомірної вигоди, лобіювання інтересів третіх осіб; </w:t>
            </w:r>
            <w:r>
              <w:rPr>
                <w:sz w:val="24"/>
                <w:szCs w:val="24"/>
              </w:rPr>
              <w:t>Відсутність контролю за використанням службової інформації</w:t>
            </w:r>
          </w:p>
        </w:tc>
        <w:tc>
          <w:tcPr>
            <w:tcW w:w="2501" w:type="dxa"/>
            <w:tcBorders>
              <w:top w:val="single" w:sz="4" w:space="0" w:color="auto"/>
              <w:left w:val="single" w:sz="4" w:space="0" w:color="auto"/>
              <w:bottom w:val="single" w:sz="4" w:space="0" w:color="auto"/>
              <w:right w:val="single" w:sz="4" w:space="0" w:color="auto"/>
            </w:tcBorders>
          </w:tcPr>
          <w:p w14:paraId="127786FC" w14:textId="77777777" w:rsidR="00245526" w:rsidRDefault="00245526">
            <w:pPr>
              <w:tabs>
                <w:tab w:val="left" w:pos="38"/>
              </w:tabs>
              <w:spacing w:after="0"/>
              <w:jc w:val="center"/>
              <w:rPr>
                <w:rFonts w:ascii="Times New Roman" w:hAnsi="Times New Roman"/>
                <w:sz w:val="24"/>
                <w:szCs w:val="24"/>
                <w:lang w:val="uk-UA"/>
              </w:rPr>
            </w:pPr>
          </w:p>
          <w:p w14:paraId="0E82234D" w14:textId="77777777" w:rsidR="00245526" w:rsidRDefault="00245526">
            <w:pPr>
              <w:tabs>
                <w:tab w:val="left" w:pos="38"/>
              </w:tabs>
              <w:spacing w:after="0"/>
              <w:jc w:val="center"/>
              <w:rPr>
                <w:rFonts w:ascii="Times New Roman" w:hAnsi="Times New Roman"/>
                <w:sz w:val="24"/>
                <w:szCs w:val="24"/>
                <w:lang w:val="uk-UA"/>
              </w:rPr>
            </w:pPr>
            <w:r>
              <w:rPr>
                <w:rFonts w:ascii="Times New Roman" w:hAnsi="Times New Roman"/>
                <w:sz w:val="24"/>
                <w:szCs w:val="24"/>
                <w:lang w:val="uk-UA"/>
              </w:rPr>
              <w:t>Притягнення посадової особи до відповідальності, втрата репутації Комісії</w:t>
            </w:r>
          </w:p>
        </w:tc>
      </w:tr>
    </w:tbl>
    <w:p w14:paraId="247F891A" w14:textId="77777777" w:rsidR="00245526" w:rsidRDefault="00245526" w:rsidP="00245526">
      <w:pPr>
        <w:shd w:val="clear" w:color="auto" w:fill="FFFFFF"/>
        <w:spacing w:after="0"/>
        <w:jc w:val="center"/>
        <w:rPr>
          <w:rFonts w:ascii="Calibri" w:eastAsia="Times New Roman" w:hAnsi="Calibri"/>
          <w:b/>
          <w:color w:val="111111"/>
          <w:lang w:val="uk-UA"/>
        </w:rPr>
      </w:pPr>
    </w:p>
    <w:p w14:paraId="4BBB700E" w14:textId="77777777" w:rsidR="00245526" w:rsidRDefault="00245526" w:rsidP="00245526">
      <w:pPr>
        <w:spacing w:after="0"/>
        <w:rPr>
          <w:lang w:val="uk-UA"/>
        </w:rPr>
      </w:pPr>
    </w:p>
    <w:p w14:paraId="6A633B54" w14:textId="77777777" w:rsidR="00F4001E" w:rsidRPr="00245526" w:rsidRDefault="00F4001E">
      <w:pPr>
        <w:rPr>
          <w:lang w:val="uk-UA"/>
        </w:rPr>
      </w:pPr>
    </w:p>
    <w:sectPr w:rsidR="00F4001E" w:rsidRPr="00245526" w:rsidSect="00245526">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1C"/>
    <w:rsid w:val="000D12AD"/>
    <w:rsid w:val="00245526"/>
    <w:rsid w:val="00325D4C"/>
    <w:rsid w:val="00564020"/>
    <w:rsid w:val="00A64256"/>
    <w:rsid w:val="00C60CCD"/>
    <w:rsid w:val="00E60C1C"/>
    <w:rsid w:val="00F4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9F18"/>
  <w15:chartTrackingRefBased/>
  <w15:docId w15:val="{252FED60-BAE7-476D-B3B9-2D3A93C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45526"/>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ий текст Знак"/>
    <w:basedOn w:val="a0"/>
    <w:link w:val="a3"/>
    <w:semiHidden/>
    <w:rsid w:val="0024552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84588">
      <w:bodyDiv w:val="1"/>
      <w:marLeft w:val="0"/>
      <w:marRight w:val="0"/>
      <w:marTop w:val="0"/>
      <w:marBottom w:val="0"/>
      <w:divBdr>
        <w:top w:val="none" w:sz="0" w:space="0" w:color="auto"/>
        <w:left w:val="none" w:sz="0" w:space="0" w:color="auto"/>
        <w:bottom w:val="none" w:sz="0" w:space="0" w:color="auto"/>
        <w:right w:val="none" w:sz="0" w:space="0" w:color="auto"/>
      </w:divBdr>
    </w:div>
    <w:div w:id="19049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5774</Words>
  <Characters>3292</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2021-05-14T08:31:00Z</cp:lastPrinted>
  <dcterms:created xsi:type="dcterms:W3CDTF">2021-06-30T11:52:00Z</dcterms:created>
  <dcterms:modified xsi:type="dcterms:W3CDTF">2021-06-30T11:52:00Z</dcterms:modified>
</cp:coreProperties>
</file>